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A" w:rsidRDefault="00B3589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530E7A" w:rsidRDefault="00B3589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水产种业质量提升行动实施方案</w:t>
      </w:r>
    </w:p>
    <w:p w:rsidR="00530E7A" w:rsidRDefault="00530E7A" w:rsidP="00EA11AD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</w:p>
    <w:p w:rsidR="00530E7A" w:rsidRDefault="00B35890" w:rsidP="00EA11AD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一、工作目标</w:t>
      </w:r>
    </w:p>
    <w:p w:rsidR="00530E7A" w:rsidRDefault="00EA11AD" w:rsidP="00EA11AD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聚焦种业质量提升，开展水产新品种、优良土著品种试验推广和性能测试，在吉林、白城、松原等地建立</w:t>
      </w:r>
      <w:r w:rsidR="00AE559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个省级推广骨干基地，推广试验示范优质、高效、多抗、安全的优良水产品种</w:t>
      </w:r>
      <w:r w:rsidR="00A0386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个，辐射带动有条件的养殖企业、养殖户广泛参与，提升水产养殖良种化水平。 </w:t>
      </w:r>
      <w:r w:rsidR="00B35890">
        <w:rPr>
          <w:rFonts w:ascii="仿宋_GB2312" w:eastAsia="仿宋_GB2312" w:hint="eastAsia"/>
          <w:sz w:val="32"/>
          <w:szCs w:val="32"/>
        </w:rPr>
        <w:t xml:space="preserve">  </w:t>
      </w:r>
    </w:p>
    <w:p w:rsidR="00530E7A" w:rsidRDefault="00B35890" w:rsidP="00EA11AD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二、重点任务</w:t>
      </w:r>
    </w:p>
    <w:p w:rsidR="00EA11AD" w:rsidRDefault="00B35890" w:rsidP="00EA11AD">
      <w:pPr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（一）模式内容。</w:t>
      </w:r>
      <w:r w:rsidR="00EA11AD">
        <w:rPr>
          <w:rFonts w:ascii="仿宋_GB2312" w:eastAsia="仿宋_GB2312" w:hint="eastAsia"/>
          <w:sz w:val="32"/>
          <w:szCs w:val="32"/>
        </w:rPr>
        <w:t>依托省级以上水产原良种场、国家级水产健康养殖和生态养殖示范区等，以全国水产技术推广总站公布的2023年重点养殖品种和我省已开展养殖的优良品种为主要对象，因地制宜、稳妥开展试验推广，组织开展重点品种推广应用状况评估，持续推进水产原良种生产体系建设，提高良种亲本供种保障能力。</w:t>
      </w: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（二）省级推广骨干基地。</w:t>
      </w:r>
      <w:r w:rsidR="00EA11AD">
        <w:rPr>
          <w:rFonts w:ascii="仿宋_GB2312" w:eastAsia="仿宋_GB2312" w:hint="eastAsia"/>
          <w:color w:val="000000"/>
          <w:sz w:val="32"/>
          <w:szCs w:val="32"/>
        </w:rPr>
        <w:t>梅河口市杏岭乡永顺渔场、白城市月亮泡渔场、地方国营镇赉县渔场、吉林市松花湖水产良种有限公司、</w:t>
      </w:r>
      <w:r w:rsidR="00AE5592">
        <w:rPr>
          <w:rFonts w:ascii="仿宋_GB2312" w:eastAsia="仿宋_GB2312" w:hint="eastAsia"/>
          <w:color w:val="000000"/>
          <w:sz w:val="32"/>
          <w:szCs w:val="32"/>
        </w:rPr>
        <w:t>吉林市跃龙门渔业有限公司、</w:t>
      </w:r>
      <w:r w:rsidR="00EA11AD">
        <w:rPr>
          <w:rFonts w:ascii="仿宋_GB2312" w:eastAsia="仿宋_GB2312" w:hint="eastAsia"/>
          <w:color w:val="000000"/>
          <w:sz w:val="32"/>
          <w:szCs w:val="32"/>
        </w:rPr>
        <w:t>前</w:t>
      </w:r>
      <w:proofErr w:type="gramStart"/>
      <w:r w:rsidR="00EA11AD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="00EA11AD">
        <w:rPr>
          <w:rFonts w:ascii="仿宋_GB2312" w:eastAsia="仿宋_GB2312" w:hint="eastAsia"/>
          <w:color w:val="000000"/>
          <w:sz w:val="32"/>
          <w:szCs w:val="32"/>
        </w:rPr>
        <w:t>县查干湖名优鱼类良种场、磐石市</w:t>
      </w:r>
      <w:proofErr w:type="gramStart"/>
      <w:r w:rsidR="00EA11AD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="00EA11AD">
        <w:rPr>
          <w:rFonts w:ascii="仿宋_GB2312" w:eastAsia="仿宋_GB2312" w:hint="eastAsia"/>
          <w:color w:val="000000"/>
          <w:sz w:val="32"/>
          <w:szCs w:val="32"/>
        </w:rPr>
        <w:t>大院水产良种养殖场、</w:t>
      </w:r>
      <w:r w:rsidR="00EA11AD">
        <w:rPr>
          <w:rFonts w:ascii="仿宋_GB2312" w:eastAsia="仿宋_GB2312" w:hAnsi="宋体" w:hint="eastAsia"/>
          <w:color w:val="000000"/>
          <w:sz w:val="32"/>
          <w:szCs w:val="32"/>
        </w:rPr>
        <w:t>德惠市龙翔渔业生产专业合作社</w:t>
      </w:r>
      <w:r w:rsidR="00D22FCA">
        <w:rPr>
          <w:rFonts w:ascii="仿宋_GB2312" w:eastAsia="仿宋_GB2312" w:hAnsi="宋体" w:hint="eastAsia"/>
          <w:color w:val="000000"/>
          <w:sz w:val="32"/>
          <w:szCs w:val="32"/>
        </w:rPr>
        <w:t>、镇赉县黑鱼泡</w:t>
      </w:r>
      <w:proofErr w:type="gramStart"/>
      <w:r w:rsidR="00D22FCA">
        <w:rPr>
          <w:rFonts w:ascii="仿宋_GB2312" w:eastAsia="仿宋_GB2312" w:hAnsi="宋体" w:hint="eastAsia"/>
          <w:color w:val="000000"/>
          <w:sz w:val="32"/>
          <w:szCs w:val="32"/>
        </w:rPr>
        <w:t>镇棉西</w:t>
      </w:r>
      <w:proofErr w:type="gramEnd"/>
      <w:r w:rsidR="00D22FCA">
        <w:rPr>
          <w:rFonts w:ascii="仿宋_GB2312" w:eastAsia="仿宋_GB2312" w:hAnsi="宋体" w:hint="eastAsia"/>
          <w:color w:val="000000"/>
          <w:sz w:val="32"/>
          <w:szCs w:val="32"/>
        </w:rPr>
        <w:t>鱼苗养殖场</w:t>
      </w:r>
      <w:r w:rsidR="00EA11AD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530E7A" w:rsidRDefault="00B35890" w:rsidP="00EA11AD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三、工作措施</w:t>
      </w:r>
    </w:p>
    <w:p w:rsidR="00530E7A" w:rsidRDefault="00B3589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（一）规范做好试验推广。</w:t>
      </w:r>
      <w:r w:rsidR="00EA11AD">
        <w:rPr>
          <w:rFonts w:ascii="仿宋_GB2312" w:eastAsia="仿宋_GB2312" w:hint="eastAsia"/>
          <w:sz w:val="32"/>
          <w:szCs w:val="32"/>
        </w:rPr>
        <w:t>根据我省情况，选择滩头雅罗鱼、</w:t>
      </w:r>
      <w:proofErr w:type="gramStart"/>
      <w:r w:rsidR="00EA11AD">
        <w:rPr>
          <w:rFonts w:ascii="仿宋_GB2312" w:eastAsia="仿宋_GB2312" w:hint="eastAsia"/>
          <w:sz w:val="32"/>
          <w:szCs w:val="32"/>
        </w:rPr>
        <w:t>瓦氏雅罗</w:t>
      </w:r>
      <w:proofErr w:type="gramEnd"/>
      <w:r w:rsidR="00EA11AD">
        <w:rPr>
          <w:rFonts w:ascii="仿宋_GB2312" w:eastAsia="仿宋_GB2312" w:hint="eastAsia"/>
          <w:sz w:val="32"/>
          <w:szCs w:val="32"/>
        </w:rPr>
        <w:t>鱼、异育银鲫“中科5号”、</w:t>
      </w:r>
      <w:r w:rsidR="00D22FCA">
        <w:rPr>
          <w:rFonts w:ascii="仿宋_GB2312" w:eastAsia="仿宋_GB2312" w:hint="eastAsia"/>
          <w:sz w:val="32"/>
          <w:szCs w:val="32"/>
        </w:rPr>
        <w:t>异育银鲫“中科3号”、</w:t>
      </w:r>
      <w:r w:rsidR="00EA11AD">
        <w:rPr>
          <w:rFonts w:ascii="仿宋_GB2312" w:eastAsia="仿宋_GB2312" w:hint="eastAsia"/>
          <w:sz w:val="32"/>
          <w:szCs w:val="32"/>
        </w:rPr>
        <w:t>杂交黄</w:t>
      </w:r>
      <w:proofErr w:type="gramStart"/>
      <w:r w:rsidR="00EA11AD">
        <w:rPr>
          <w:rFonts w:ascii="仿宋_GB2312" w:eastAsia="仿宋_GB2312" w:hint="eastAsia"/>
          <w:sz w:val="32"/>
          <w:szCs w:val="32"/>
        </w:rPr>
        <w:t>颡</w:t>
      </w:r>
      <w:proofErr w:type="gramEnd"/>
      <w:r w:rsidR="00EA11AD">
        <w:rPr>
          <w:rFonts w:ascii="仿宋_GB2312" w:eastAsia="仿宋_GB2312" w:hint="eastAsia"/>
          <w:sz w:val="32"/>
          <w:szCs w:val="32"/>
        </w:rPr>
        <w:t>鱼“黄优1号”、</w:t>
      </w:r>
      <w:r w:rsidR="00D22FCA">
        <w:rPr>
          <w:rFonts w:ascii="仿宋_GB2312" w:eastAsia="仿宋_GB2312" w:hint="eastAsia"/>
          <w:sz w:val="32"/>
          <w:szCs w:val="32"/>
        </w:rPr>
        <w:t>瓦氏黄</w:t>
      </w:r>
      <w:proofErr w:type="gramStart"/>
      <w:r w:rsidR="00D22FCA">
        <w:rPr>
          <w:rFonts w:ascii="仿宋_GB2312" w:eastAsia="仿宋_GB2312" w:hint="eastAsia"/>
          <w:sz w:val="32"/>
          <w:szCs w:val="32"/>
        </w:rPr>
        <w:t>颡</w:t>
      </w:r>
      <w:proofErr w:type="gramEnd"/>
      <w:r w:rsidR="00D22FCA">
        <w:rPr>
          <w:rFonts w:ascii="仿宋_GB2312" w:eastAsia="仿宋_GB2312" w:hint="eastAsia"/>
          <w:sz w:val="32"/>
          <w:szCs w:val="32"/>
        </w:rPr>
        <w:t>鱼、</w:t>
      </w:r>
      <w:r w:rsidR="00EA11AD">
        <w:rPr>
          <w:rFonts w:ascii="仿宋_GB2312" w:eastAsia="仿宋_GB2312" w:hint="eastAsia"/>
          <w:sz w:val="32"/>
          <w:szCs w:val="32"/>
        </w:rPr>
        <w:t>大口黑鲈</w:t>
      </w:r>
      <w:r w:rsidR="00A0386F">
        <w:rPr>
          <w:rFonts w:ascii="仿宋_GB2312" w:eastAsia="仿宋_GB2312" w:hint="eastAsia"/>
          <w:sz w:val="32"/>
          <w:szCs w:val="32"/>
        </w:rPr>
        <w:t>、泥鳅</w:t>
      </w:r>
      <w:r w:rsidR="00EA11AD">
        <w:rPr>
          <w:rFonts w:ascii="仿宋_GB2312" w:eastAsia="仿宋_GB2312" w:hint="eastAsia"/>
          <w:sz w:val="32"/>
          <w:szCs w:val="32"/>
        </w:rPr>
        <w:t>作为试验推广品种。制定相应品种的项目设计方案和技术方案，严把苗种质量关，选择经检疫合格的水产苗种，试验结束后编写试验报告。</w:t>
      </w: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（二）大力培育推广基地。</w:t>
      </w:r>
      <w:r>
        <w:rPr>
          <w:rFonts w:ascii="仿宋_GB2312" w:eastAsia="仿宋_GB2312" w:hint="eastAsia"/>
          <w:sz w:val="32"/>
          <w:szCs w:val="32"/>
        </w:rPr>
        <w:t>鼓励“生态健康养殖技术模式推广基地”、国家级水产健康养殖和生态养殖示范区、省级水产良种场等开展新品种、土著品种试验推广。试验区域要独立成区、统一标识，按照“平等自愿、科学实验、展示示范、开发共享”原则，打造一批科技含量高、体制机制活、展示效果优、带动能力强的试验推广基地。</w:t>
      </w: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（三）建立示范协作机制。</w:t>
      </w:r>
      <w:r>
        <w:rPr>
          <w:rFonts w:ascii="仿宋_GB2312" w:eastAsia="仿宋_GB2312" w:hint="eastAsia"/>
          <w:sz w:val="32"/>
          <w:szCs w:val="32"/>
        </w:rPr>
        <w:t>各级水产技术推广部门要发挥好组织协调作用，联合相关科研院所、高等院校、新品种育种单位等，组建一支强有力的工作队伍，充分发挥各自优势，密切配合，联合攻关，构建产学研推用紧密结合的商业</w:t>
      </w:r>
      <w:proofErr w:type="gramStart"/>
      <w:r>
        <w:rPr>
          <w:rFonts w:ascii="仿宋_GB2312" w:eastAsia="仿宋_GB2312" w:hint="eastAsia"/>
          <w:sz w:val="32"/>
          <w:szCs w:val="32"/>
        </w:rPr>
        <w:t>化育种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机制。  </w:t>
      </w:r>
    </w:p>
    <w:p w:rsidR="00530E7A" w:rsidRDefault="00B35890" w:rsidP="00EA11AD">
      <w:pPr>
        <w:spacing w:line="600" w:lineRule="exact"/>
        <w:ind w:firstLineChars="200" w:firstLine="61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四、进度安排</w:t>
      </w: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（一）动员部署（</w:t>
      </w:r>
      <w:r w:rsidR="00EA11AD">
        <w:rPr>
          <w:rFonts w:ascii="楷体_GB2312" w:eastAsia="楷体_GB2312" w:hAnsi="楷体_GB2312" w:cs="楷体_GB2312" w:hint="eastAsia"/>
          <w:sz w:val="32"/>
          <w:szCs w:val="32"/>
        </w:rPr>
        <w:t>3-</w:t>
      </w:r>
      <w:r>
        <w:rPr>
          <w:rFonts w:ascii="楷体_GB2312" w:eastAsia="楷体_GB2312" w:hAnsi="楷体_GB2312" w:cs="楷体_GB2312" w:hint="eastAsia"/>
          <w:sz w:val="32"/>
          <w:szCs w:val="32"/>
        </w:rPr>
        <w:t>月）。</w:t>
      </w:r>
      <w:r>
        <w:rPr>
          <w:rFonts w:ascii="仿宋_GB2312" w:eastAsia="仿宋_GB2312" w:hint="eastAsia"/>
          <w:sz w:val="32"/>
          <w:szCs w:val="32"/>
        </w:rPr>
        <w:t>制定工作实施方案，明确责任部门和分工，各地细化项目技术方案，启动宣传动员和工作部署。</w:t>
      </w: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（二）落实推进项目的各项工作（</w:t>
      </w:r>
      <w:r w:rsidR="00EA11AD">
        <w:rPr>
          <w:rFonts w:ascii="楷体_GB2312" w:eastAsia="楷体_GB2312" w:hAnsi="楷体_GB2312" w:cs="楷体_GB2312" w:hint="eastAsia"/>
          <w:sz w:val="32"/>
          <w:szCs w:val="32"/>
        </w:rPr>
        <w:t>4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-10月）。</w:t>
      </w:r>
      <w:r>
        <w:rPr>
          <w:rFonts w:ascii="仿宋_GB2312" w:eastAsia="仿宋_GB2312" w:hint="eastAsia"/>
          <w:sz w:val="32"/>
          <w:szCs w:val="32"/>
        </w:rPr>
        <w:t>开展水产新品种、土著品种养殖试验推广，开展水产新品种、土著品种应用情况调</w:t>
      </w:r>
      <w:r>
        <w:rPr>
          <w:rFonts w:ascii="仿宋_GB2312" w:eastAsia="仿宋_GB2312" w:hint="eastAsia"/>
          <w:sz w:val="32"/>
          <w:szCs w:val="32"/>
        </w:rPr>
        <w:lastRenderedPageBreak/>
        <w:t>查分析。</w:t>
      </w: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 总结阶段（11月-12月）。</w:t>
      </w:r>
      <w:r>
        <w:rPr>
          <w:rFonts w:ascii="仿宋_GB2312" w:eastAsia="仿宋_GB2312" w:hint="eastAsia"/>
          <w:sz w:val="32"/>
          <w:szCs w:val="32"/>
        </w:rPr>
        <w:t>项目汇总和工作总结。</w:t>
      </w:r>
    </w:p>
    <w:p w:rsidR="00530E7A" w:rsidRDefault="00530E7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人：省水产技术推广总站苗种科 黄福</w:t>
      </w:r>
    </w:p>
    <w:p w:rsidR="00530E7A" w:rsidRDefault="00B35890" w:rsidP="00EA11AD">
      <w:pPr>
        <w:spacing w:line="600" w:lineRule="exact"/>
        <w:ind w:firstLineChars="200" w:firstLine="6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联系电话：0431-81627010</w:t>
      </w:r>
    </w:p>
    <w:p w:rsidR="00530E7A" w:rsidRDefault="00B35890" w:rsidP="00530E7A">
      <w:pPr>
        <w:spacing w:line="600" w:lineRule="exact"/>
        <w:ind w:firstLineChars="200" w:firstLine="617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箱：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603130466@qq.com</w:t>
        </w:r>
      </w:hyperlink>
    </w:p>
    <w:sectPr w:rsidR="00530E7A" w:rsidSect="00765AFE">
      <w:pgSz w:w="11906" w:h="16838"/>
      <w:pgMar w:top="1984" w:right="1474" w:bottom="1984" w:left="1531" w:header="851" w:footer="992" w:gutter="0"/>
      <w:cols w:space="0"/>
      <w:docGrid w:type="linesAndChars" w:linePitch="579" w:charSpace="-2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77" w:rsidRDefault="00F64A77" w:rsidP="00EA11AD">
      <w:r>
        <w:separator/>
      </w:r>
    </w:p>
  </w:endnote>
  <w:endnote w:type="continuationSeparator" w:id="0">
    <w:p w:rsidR="00F64A77" w:rsidRDefault="00F64A77" w:rsidP="00EA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77" w:rsidRDefault="00F64A77" w:rsidP="00EA11AD">
      <w:r>
        <w:separator/>
      </w:r>
    </w:p>
  </w:footnote>
  <w:footnote w:type="continuationSeparator" w:id="0">
    <w:p w:rsidR="00F64A77" w:rsidRDefault="00F64A77" w:rsidP="00EA1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0724DB"/>
    <w:rsid w:val="001649B5"/>
    <w:rsid w:val="00530E7A"/>
    <w:rsid w:val="00765AFE"/>
    <w:rsid w:val="007D70E3"/>
    <w:rsid w:val="00A0386F"/>
    <w:rsid w:val="00AE5592"/>
    <w:rsid w:val="00B35890"/>
    <w:rsid w:val="00C02571"/>
    <w:rsid w:val="00D22FCA"/>
    <w:rsid w:val="00DD6D4C"/>
    <w:rsid w:val="00EA11AD"/>
    <w:rsid w:val="00F64A77"/>
    <w:rsid w:val="08AA378A"/>
    <w:rsid w:val="1C02292E"/>
    <w:rsid w:val="310724DB"/>
    <w:rsid w:val="330934B5"/>
    <w:rsid w:val="6E4C0307"/>
    <w:rsid w:val="70D7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A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11A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A1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11A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11A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A1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11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0313046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肖凤祥</dc:creator>
  <cp:lastModifiedBy>Lenovo</cp:lastModifiedBy>
  <cp:revision>6</cp:revision>
  <cp:lastPrinted>2022-03-03T02:51:00Z</cp:lastPrinted>
  <dcterms:created xsi:type="dcterms:W3CDTF">2022-03-01T06:21:00Z</dcterms:created>
  <dcterms:modified xsi:type="dcterms:W3CDTF">2023-03-07T03:01:00Z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