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</w:p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</w:p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吉林市2024年第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eastAsia="zh-CN"/>
        </w:rPr>
        <w:t>二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季度建设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工程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eastAsia="zh-CN"/>
        </w:rPr>
        <w:t>价格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信息编制说明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一、本建设工程造价信息由吉林市建筑经济管理中心，按照部门分工根据当地市场价格采集、测算的价格信息，按单月定期发布，供建设工程各方主体在确定工程造价时参考使用。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二、本建设工程造价信息包括人工成本信息、材料价格信息、机械租赁信息。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其中：人工成本信息按建设工程各工种每天八小时劳务价格测算，供确定劳务分包造价或办理零星用工签证时参考，不得作为调整定额综合工日单价的依据。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其中：材料价格信息按照2019年4月1日以后财税政策的规定，扣除增值税进项税（3%、9%、13%）进行测算，发布材料除税价格及税率。材料除税价格包括材料原价、运杂费（价区运距按2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km考虑，非价区增加运费发承包双方可按市场价格确定）、运输损耗率、采购及保管费率。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三、其他说明：（本次材料价格不涉及县）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1、商品混凝土包含泵送费，未包含外加剂。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2、沥青混凝土按定额材料容重测算，已考虑压实系数。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3、模板木材综合了模板定额材料木模板、板方材及木支撑。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4、未注明价格的材料没有进行询价，其中装配式我市没有这方面材料。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四、咨询方式：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信息管理：魏晓辉         咨询电话：0432-64569508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附件：吉林省建设工程价格信息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吉林市建筑经济管理中心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jc w:val="righ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  <w:b/>
          <w:bCs/>
          <w:sz w:val="32"/>
          <w:szCs w:val="32"/>
        </w:rPr>
      </w:pPr>
    </w:p>
    <w:tbl>
      <w:tblPr>
        <w:tblStyle w:val="2"/>
        <w:tblW w:w="96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2356"/>
        <w:gridCol w:w="2344"/>
        <w:gridCol w:w="987"/>
        <w:gridCol w:w="2029"/>
        <w:gridCol w:w="12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建筑工种人工市场信息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工种名称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建筑、装饰工程普工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木工（模板工）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钢筋工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混凝土工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架子工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砌筑工（砖瓦工）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抹灰工（一般抹灰）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抹灰、镶贴工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装饰木工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管工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电工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电焊工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防水工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油漆工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通风工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起重工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玻璃工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金属制品安装工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8小时/工日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工日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一、钢筋及型钢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钢筋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Φ10以内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3649.17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钢筋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Φ10以外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3521.34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盘螺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Φ8-10  HRB400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3544.98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热轧圆钢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Φ12-14  HRB300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热轧圆钢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Φ16-25  HRB300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热轧带肋螺纹钢筋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Φ12-14  HRB400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3625.75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热轧带肋螺纹钢筋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Φ16     HRB400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热轧带肋螺纹钢筋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Φ18-25  HRB400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3582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热轧带肋螺纹钢筋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Φ28-32  HRB400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966"/>
                <w:tab w:val="right" w:pos="1813"/>
              </w:tabs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3686.4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热轧槽钢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Q235B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3640.28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热轧等边角钢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Q235B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3617.61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热轧不等边角钢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Q235B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3975.5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热轧工字钢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Q235B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热轧扁钢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Q235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热轧钢板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8-10mm Q235B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热轧钢板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12-14mm Q235B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热轧钢板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16-20mm Q235B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热轧钢板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45-60mm Q235B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热镀锌薄钢板(镀锌铁皮)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0.5mm  (双面)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19.17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热镀锌薄钢板(镀锌铁皮)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0.8mm   (双面)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热镀锌薄钢板(镀锌铁皮)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1.0mm  (双面)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热镀锌薄钢板(镀锌铁皮)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1.2mm  (双面)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焊接钢管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DN15-20 Q215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3644.13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焊接钢管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DN25-32  Q215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3644.13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焊接钢管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DN40-100  Q235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焊接钢管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DN125-150  Q235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3693.24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热镀锌钢管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DN15-20 Q215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4046.74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热镀锌钢管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DN25-32  Q215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4046.74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热镀锌钢管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DN40-100  Q235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热镀锌钢管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DN125-150  Q235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3985.90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热轧无缝钢管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Φ89×4.5- Φ 168×7 20#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4599.21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热轧无缝钢管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Φ219×6- Φ273×8 20#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螺旋焊接钢管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∮219-630 Q235B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螺旋焊接钢管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∮920-1220 Q235B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钢绞线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有粘结 12.70-15.24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二、模板及木材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一等白松板方材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二等白松板方材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一等落叶松板方材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1709.95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二等落叶松板方材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一等红松板材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二等红松板材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模板木材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木脚手板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支撑木方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竹胶板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2440×1220×12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竹胶板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2440×1220×15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胶合板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2440×1220×9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胶合板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2440×1220×12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胶合板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2440×1220×15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三、砂石及水泥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普通硅酸盐水泥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PO 42.5 袋装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413.08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普通硅酸盐水泥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PO 42.5 散装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431.2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砌筑水泥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M32.5 袋装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砌筑水泥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M32.5 散装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中砂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中粗砂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120.33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碎石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5-15mm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碎石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15-25mm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碎石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25-30mm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碎石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30-40mm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毛石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石粉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山皮石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59.6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生石灰(块灰)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四、砌体及构件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炉渣空心砌块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190.93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煤矸石烧结空心砖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275.46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加气混凝土砌块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260.37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蒸压砂加气块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混凝土标砖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9"/>
              </w:tabs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0.58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煤矸石黏土砖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五、保温及防水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聚苯乙烯泡沫塑料板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容重18kg B1级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聚苯乙烯泡沫塑料板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容重20kg B1级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聚苯乙烯泡沫塑料板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容重25kg B1级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挤塑保温板 (XPS)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容重30kg B1级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276.02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挤塑保温板 (XPS)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容重35kg B1级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挤塑保温板 (XPS)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容重40kg B1级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岩棉保温板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容重100kg A级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岩棉保温板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容重120kg A级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岩棉保温板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容重140kg A级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359.33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保温珍珠岩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121.56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改性沥青聚酯胎防水卷材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SBS  3mm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18.89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改性沥青聚酯胎防水卷材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SBS  4mm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20.86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自粘聚合物改性沥青防水卷材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N I PE 1.2mm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自粘聚合物改性沥青防水卷材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N I PE 1.5mm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聚氯乙烯防水卷材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PVC H 1.2mm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聚氯乙烯防水卷材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PVC H 1.5mm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六、预拌混凝土及砂浆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预拌混凝土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C10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276.7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预拌混凝土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C15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286.41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预拌混凝土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296.12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预拌混凝土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C25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305.83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预拌混凝土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315.54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预拌混凝土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334.95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预拌混凝土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C40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354.37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预拌混凝土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C45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383.50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预拌混凝土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422.33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预拌混凝土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C55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470.88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预拌混凝土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C60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529.13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干混砌筑砂浆 (DM)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干混砌筑砂浆 (DM)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M7.5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干混砌筑砂浆 (DM)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M10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干混砌筑砂浆 (DM)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M15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干混砌筑砂浆 (DM)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干混抹灰砂浆 (DP)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M10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干混抹灰砂浆 (DP)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干混地面砂浆 (DS)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M15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干混地面砂浆 (DS)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湿拌砌筑砂浆 (WM)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湿拌砌筑砂浆 (WM)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M7.5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湿拌砌筑砂浆 (WM)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M10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湿拌砌筑砂浆 (WM)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M15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湿拌抹灰砂浆 (WP)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湿拌抹灰砂浆 (WP)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M10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湿拌地面砂浆 (WS)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M15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湿拌地面砂浆 (WS)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M20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七、装配式构件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PC预制外墙 (带保温)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PC预制外墙 (不带保温)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PC预制内墙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PC预制叠合板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PC预制阳台板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PC预制空调板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PC预制梁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PC预制柱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PC预制楼梯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PC预制飘窗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预制装配式盖板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圆形Φ1000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预制装配式盖板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圆形Φ1200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预制装配式盖板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圆形Φ1800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预制装配式盖板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方形2000×1800×200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预制装配式盖板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方形2200×2200×200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八、装饰材料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全实木门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半玻实木门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复合板门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415.15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钛金门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塑钢门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防盗门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571.2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楼宇防盗门（单元门）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铝塑窗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三玻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塑钢窗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三玻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318.65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石膏板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1220×2440×10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实木地板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复合地板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73.80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外墙涂料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大理石板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5mm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大理石板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火烧板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600×300×30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火烧板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600×300×50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白色平板玻璃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3mm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白色平板玻璃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4mm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白色平板玻璃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5mm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浮法玻璃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5mm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34.36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浮法玻璃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6mm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浮法玻璃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水平钢化玻璃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5mm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水平钢化玻璃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6mm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水平钢化玻璃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8mm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78.29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九、市政材料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细粒式沥青混凝土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AC-5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细粒式沥青混凝土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AC-10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细粒式沥青混凝土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AC-13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细粒式沥青混凝土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SMA-13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中粒式沥青混凝土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AC-16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中粒式沥青混凝土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SMA-16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中粒式沥青混凝土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AC- (硅藻土15%)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中粒式沥青混凝土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AC-20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粗粒式沥青混凝土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AC-25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改性沥青混凝土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SBS-13(SBS4%)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改性沥青混凝土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SBS-16(SBS4%)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改性沥青混凝土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SBS-20(SBS4%)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改性沥青混凝土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SBS-25(SBS4%)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改性沥青混凝土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SBS+SMA-16(SBS4% SMA3%)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改性沥青混凝土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SBS-聚酯纤维-13 (SBS4% 聚酯纤维3%)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改性沥青混凝土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SBS-聚酯纤维-16 (SBS4% 聚酯纤维3%)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改性沥青混凝土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SBS-聚酯纤维-25 (SBS4% 聚酯纤维4%)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水泥稳定碎石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5%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水泥稳定碎石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6%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二灰碎石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沥青稳定碎石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ATB-25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沥青稳定碎石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ATB-30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沥青稳定碎石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ATB-40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沥青稳定碎石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AM-25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彩色沥青混凝土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AC-10红色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彩色沥青混凝土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AC-10绿色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(ARAC-16) 降噪融雪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(SBS-16) 阻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ARAC-16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ARAC-16阻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ARAC-20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ARAC-20阻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SBS-20阻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冷拌LB-10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沥青砂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温拌沥青混凝土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温拌AC-13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温拌沥青混凝土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温拌AC-16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温拌沥青混凝土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温拌AC-20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温拌沥青混凝土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温拌AC-25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球墨铸铁防盗井盖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700加重型 80公斤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球墨铸铁井盖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700重型 68公斤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球墨铸铁井盖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700中重型 50公斤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球墨铸铁井盖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700轻型 36公斤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球墨铸铁井篦子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380×680 34公斤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球墨铸铁井篦子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380×500 26公斤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方形溢流式雨水口井盖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750×450复合材料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方形溢流式雨水口井盖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750×450球墨铸铁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方形溢流式雨水口井盖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832×532复合材料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方形溢流式雨水口井盖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832×532球墨铸铁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雨水口内环保型拦污篮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700×430×330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复合砂基拦污过滤槽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600×400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Φ300×2000×30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Φ400×2000×35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Φ500×2000×42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Φ600×2000×50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Φ700×2000×50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Φ800×2000×70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1000×2000×80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1200×2000×100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1500×2000×120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1650×2000×150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1800×2000×150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Φ2000×2000×170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 Ⅰ级管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Φ2200×2000×220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Φ300×40×2000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Φ400×40×2000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Φ500×50×2000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Φ600×60×2000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Φ800×80×2000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1000×100×2000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1200×120×2000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1500×150×2000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1800×180×2000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Φ2000×200×2000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Φ2200×220×2000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Φ2400×240×2000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Φ2600×260×2500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柔性企口钢筋混凝土Ⅱ级管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Φ900×2000×90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柔性企口钢筋混凝土Ⅱ级管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1000×2000×100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柔性企口钢筋混凝土Ⅱ级管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1200×2000×120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柔性企口钢筋混凝土Ⅱ级管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1400×2000×140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柔性企口钢筋混凝土Ⅱ级管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1500×2000×150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柔性企口钢筋混凝土Ⅱ级管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1800×2000×180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柔性企口钢筋混凝土Ⅱ级管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Φ2000×2000×200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柔性企口钢筋混凝土Ⅱ级管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Φ2200×2000×220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柔性企口钢筋混凝土Ⅱ级管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Φ2400×2000×240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柔性企口钢筋混凝土Ⅱ级管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Φ2600×2500×260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承插口钢筋混凝土Ⅱ级管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Φ300×2500×40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144.45</w:t>
            </w: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承插口钢筋混凝土Ⅱ级管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Φ400×2500×45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192.6</w:t>
            </w: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承插口钢筋混凝土Ⅱ级管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Φ500×2500×55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承插口钢筋混凝土Ⅱ级管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Φ600×2500×60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345.07</w:t>
            </w: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承插口钢筋混凝土Ⅱ级管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Φ800×2500×80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593.84</w:t>
            </w: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承插口钢筋混凝土Ⅱ级管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1000×2500×100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962.99</w:t>
            </w: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承插口钢筋混凝土Ⅱ级管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1200×2500×120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承插口钢筋混凝土Ⅱ级管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Φ900×90×2000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承插口钢筋混凝土Ⅱ级管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1000×100×2000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承插口钢筋混凝土Ⅱ级管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1200×120×2000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1123.49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Φ700*70*2000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Φ800*80*2000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Φ900*90*2000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1000*100*2000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1200*120*2000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1400*140*2000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1500*150*2000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 1800*180*2000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Φ2000*200*2000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Φ2200*220*2000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Φ2400*240*2000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钢承口钢筋混凝土Ⅲ级管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Φ2600*260*2500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990×400×200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990×350×200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990×500×150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990×450×150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990×400×150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990×350×150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990×300×150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990×250×150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锯切花岗岩界石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495×400×150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锯切花岗岩界石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495×400×100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锯切花岗岩界石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495×250×150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锯切花岗岩界石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495×250×100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锯切花岗岩界石 (六面光、倒角)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495×200×100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方砖 (普通)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200×100×80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方砖 (普通)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200×100×60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互锁式路面透水方砖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C50 250×250×80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互锁式路面透水方砖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C50 200×200×60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互锁式路面透水方砖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C50 200×100×80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无砂透水混凝土装配式基层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C25 300×500×100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无砂透水混凝土装配式基层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C25  300×500×150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模块式排水检查井模块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双孔连锁式护坡砖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400×360×120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一字护坡砖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500×120×150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树脂混凝土检查口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250×320×50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树脂混凝土一体沟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250×320×1000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HDPE线性排水沟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200×160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格宾垫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雷诺护垫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彩色透水混凝土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 5cm彩色面层，5cm素色基层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彩色透水混凝土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 5cm彩色面层， 10cm素色基层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彩色透水混凝土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C30 5cm彩色面层， 15cm素色基层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十、电气材料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BV-2.5mm²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1.8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铜芯聚氯乙烯绝缘线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BV-4mm²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2.82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铜芯聚氯乙烯绝缘线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BV-6mm²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4.30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铜芯聚氯乙烯绝缘线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BV-10mm²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9.49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铜芯聚氯乙烯绝缘线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BV-16mm²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15.85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铜芯聚氯乙烯绝缘线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BV-25mm²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25.16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铜芯聚氯乙烯绝缘线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BV-35mm²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38.47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铜芯聚氯乙烯绝缘线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BV-50mm²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51.77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PVC四角盒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86系列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PVC八角盒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86系列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中八角盒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86系列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分线盒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分线盒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暗开关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单联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暗开关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双联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暗开关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三联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暗开关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四联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防水插座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三孔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防水插座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五孔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暗插座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三孔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暗插座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五孔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暗插座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六孔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普通圆球灯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半圆球灯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单管日光灯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双管日光灯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十一、水暖材料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PPR给水管（冷）1.25MPa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20×1.9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PPR给水管（冷）1.25MPa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25×2.3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3.13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PPR给水管（冷）1.25MPa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32×3.0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PPR给水管（冷）1.25MPa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40×3.7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8.59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PPR给水管（冷）1.25MPa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50×4.6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13.32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PPR给水管（冷）1.25MPa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63×5.8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21.03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PPR给水管（冷）1.25MPa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75×6.8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30.12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PPR给水管（冷）1.25MPa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90×8.2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43.58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PPR给水管（冷）1.25MPa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110×10.3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PPR给水管（热）2.0MPa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20×2.8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2.77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PPR给水管（热）2.0MPa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25×3.5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3.79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PPR给水管（热）2.0MPa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32×4.4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5.24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PPR给水管（热）2.0MPa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40×5.5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7.28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PPR给水管（热）2.0MPa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50×6.9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11.28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PPR给水管（热）2.0MPa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63×8.7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PPR给水管（热）2.0MPa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75×10.3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27.65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PPR给水管（热）2.0MPa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90×12.5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PPR给水管（热）2.0MPa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110×15.0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UPVC实壁排水管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50×2.0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3.46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UPVC实壁排水管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75×2.3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6.34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UPVC实壁排水管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110×3.2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10.18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UPVC实壁排水管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160×4.0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19.76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UPVC实壁排水管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200×5.0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UPVC芯层发泡排水管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50×2.0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UPVC芯层发泡排水管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75×2.3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UPVC芯层发泡排水管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110×3.2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UPVC芯层发泡排水管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160×4.0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UPVC芯层发泡排水管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200×5.0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蹲式大便器（含水箱）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感应式蹲式大便器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坐便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立式小便器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261.81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挂式小便器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190.47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洗脸盆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普通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拖布池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292.36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洗涤盆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台式洗脸盆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浴盆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水龙头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DN15（铜）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水龙头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DN20（铜）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园林苗木价格信息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胸径16，株高7，冠幅3-4，土坨带冠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胸径14，株高6，冠幅3-4，土坨带冠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胸径12，株高5，冠幅2-3，土坨带冠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胸径10，株高4，冠幅2-3，土坨带冠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胸径8，株高4，冠幅2-3，土坨带冠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胸径6，株高3，冠幅2，土坨带冠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胸径4，株高3，冠幅2，土坨带冠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胸径16，株高4，冠幅：断杆，裸根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胸径14，株高4，冠幅：断杆，裸根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胸径12，株高4，冠幅：断杆，裸根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胸径10，株高4，冠幅：断杆，裸根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胸径8，株高4，冠幅：断杆，裸根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胸径6，株高4，冠幅：断杆，裸根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银中杨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胸径4，株高4，冠幅：断杆，裸根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胸径20，株高7，冠幅4-5，土坨带冠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胸径18，株高6，冠幅3-4，土坨带冠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胸径16，株高6，冠幅3-4，土坨带冠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胸径14，株高5，冠幅3-4，土坨带冠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胸径12，株高5，冠幅2-3，土坨带冠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胸径10，株高4，冠幅2-3，土坨带冠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胸径8，株高4，冠幅2-3，土坨带冠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胸径6，株高3，冠幅2，土坨带冠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胸径4，株高3，冠幅2，土坨带冠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胸径6，株高4，冠幅：断杆，土坨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胸径16，株高4，冠幅：断杆，裸根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胸径14，株高4，冠幅：断杆，裸根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胸径12，株高4，冠幅：断杆，裸根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胸径10，株高4，冠幅：断杆，裸根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胸径8，株高4，冠幅：断杆，裸根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胸径6，株高4，冠幅：断杆，裸根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柳树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胸径4，株高4，冠幅：断杆，裸根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黑松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株高8，冠幅5，土坨带冠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黑松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株高7，冠幅5，土坨带冠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黑松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株高6，冠幅4，土坨带冠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黑松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株高5，冠幅4，土坨带冠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黑松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株高4，冠幅3.5，土坨带冠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黑松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株高3，冠幅3，土坨带冠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黑松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株高2，冠幅2.5-3，土坨带冠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榆叶梅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株高1.8，冠幅2，土坨带冠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榆叶梅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株高1.5，冠幅1.5，土坨带冠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榆叶梅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株高0.8，冠幅1，土坨带冠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榆叶梅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株高0.5，冠幅0.4，土坨带冠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连 翘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株高1.8，冠幅2，土坨带冠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连 翘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株高1.5，冠幅1.5，土坨带冠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连 翘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株高0.8，冠幅1，土坨带冠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连 翘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株高0.5，冠幅0.4，土坨带冠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五角枫精球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株高1.5，冠幅1.5，土坨带冠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紫叶李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株高1.8，冠幅2，土坨带冠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紫叶李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株高1.5，冠幅1.5，土坨带冠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紫叶李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株高0.8，冠幅1，土坨带冠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紫叶李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株高0.5，冠幅0.4，土坨带冠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鸢尾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马莲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金娃娃萱草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大花萱草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八宝景天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地被菊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千屈菜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荷兰菊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宿根福禄考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射干鸢尾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五彩石竹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五叶地锦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玉簪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白玉簪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美人蕉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时令花卉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杯苗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荷花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30cm-40cm(水深1.1m-1.5m)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睡莲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10cm-30cm(水深1.1m-1.5m)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株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草籽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千克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草坪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草炭土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有机肥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立方米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施工机械市场租赁信息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机械名称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除税价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履带式挖掘机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斗容1.0m3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履带式挖掘机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斗容1.2m3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拖车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15T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履带式推土机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T140 115KW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履带式推土机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T160 132KW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震动压路机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18-20T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静碾压路机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12-15T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轮式装载机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斗容2.0m3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轮式装载机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斗容3.5m3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汽车式起重机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16T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汽车式起重机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25T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自卸汽车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10T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自卸汽车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20T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平地机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HP180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铣刨机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2m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台班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5N2QzMzc0OTdkMWNkZGUzOGY0NWNmOGQxZDAwNzYifQ=="/>
  </w:docVars>
  <w:rsids>
    <w:rsidRoot w:val="1DBD5A2A"/>
    <w:rsid w:val="029A6A52"/>
    <w:rsid w:val="1DBD5A2A"/>
    <w:rsid w:val="295E55F3"/>
    <w:rsid w:val="5665E4BB"/>
    <w:rsid w:val="5FDBE95C"/>
    <w:rsid w:val="60AF7F07"/>
    <w:rsid w:val="6BFE9C66"/>
    <w:rsid w:val="6CBEDB59"/>
    <w:rsid w:val="7BBFC54B"/>
    <w:rsid w:val="7DC5BB95"/>
    <w:rsid w:val="7DEE0366"/>
    <w:rsid w:val="7E3E9490"/>
    <w:rsid w:val="7FB519A9"/>
    <w:rsid w:val="AF9D18A4"/>
    <w:rsid w:val="BDEFD1D1"/>
    <w:rsid w:val="DFFD7BF0"/>
    <w:rsid w:val="FBF7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5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13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141"/>
    <w:basedOn w:val="3"/>
    <w:qFormat/>
    <w:uiPriority w:val="0"/>
    <w:rPr>
      <w:rFonts w:hint="eastAsia" w:ascii="宋体" w:hAnsi="宋体" w:eastAsia="宋体" w:cs="宋体"/>
      <w:color w:val="333333"/>
      <w:sz w:val="24"/>
      <w:szCs w:val="24"/>
      <w:u w:val="none"/>
    </w:rPr>
  </w:style>
  <w:style w:type="character" w:customStyle="1" w:styleId="8">
    <w:name w:val="font151"/>
    <w:basedOn w:val="3"/>
    <w:qFormat/>
    <w:uiPriority w:val="0"/>
    <w:rPr>
      <w:rFonts w:hint="eastAsia" w:ascii="仿宋" w:hAnsi="仿宋" w:eastAsia="仿宋" w:cs="仿宋"/>
      <w:b/>
      <w:bCs/>
      <w:color w:val="3D3D3D"/>
      <w:sz w:val="44"/>
      <w:szCs w:val="44"/>
      <w:u w:val="none"/>
    </w:rPr>
  </w:style>
  <w:style w:type="character" w:customStyle="1" w:styleId="9">
    <w:name w:val="font18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0">
    <w:name w:val="font191"/>
    <w:basedOn w:val="3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7534</Words>
  <Characters>10883</Characters>
  <Lines>0</Lines>
  <Paragraphs>0</Paragraphs>
  <TotalTime>22</TotalTime>
  <ScaleCrop>false</ScaleCrop>
  <LinksUpToDate>false</LinksUpToDate>
  <CharactersWithSpaces>11085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2024-04-14T22:16:00Z</dcterms:created>
  <dc:creator>Administrator</dc:creator>
  <cp:lastModifiedBy>inspur</cp:lastModifiedBy>
  <dcterms:modified xsi:type="dcterms:W3CDTF">2024-07-04T08:58:18Z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1CD732C155B6433B9E13B678D6C71158_13</vt:lpwstr>
  </property>
</Properties>
</file>