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0D2" w:rsidRDefault="00F040D2" w:rsidP="00FB0624">
      <w:pPr>
        <w:spacing w:line="540" w:lineRule="exact"/>
        <w:jc w:val="center"/>
        <w:rPr>
          <w:rFonts w:asciiTheme="minorEastAsia" w:hAnsiTheme="minorEastAsia" w:hint="eastAsia"/>
          <w:b/>
          <w:sz w:val="36"/>
          <w:szCs w:val="36"/>
        </w:rPr>
      </w:pPr>
    </w:p>
    <w:p w:rsidR="00F040D2" w:rsidRPr="00F73064" w:rsidRDefault="00F040D2" w:rsidP="00F040D2">
      <w:pPr>
        <w:spacing w:line="600" w:lineRule="exact"/>
        <w:ind w:firstLineChars="200" w:firstLine="480"/>
        <w:rPr>
          <w:rFonts w:ascii="宋体" w:eastAsia="宋体" w:hAnsi="宋体"/>
          <w:sz w:val="24"/>
          <w:szCs w:val="24"/>
        </w:rPr>
      </w:pPr>
    </w:p>
    <w:p w:rsidR="00FB0624" w:rsidRPr="00F040D2" w:rsidRDefault="00FB0624" w:rsidP="00F040D2">
      <w:pPr>
        <w:spacing w:line="540" w:lineRule="exact"/>
        <w:jc w:val="center"/>
        <w:rPr>
          <w:rFonts w:asciiTheme="minorEastAsia" w:hAnsiTheme="minorEastAsia"/>
          <w:b/>
          <w:sz w:val="36"/>
          <w:szCs w:val="36"/>
        </w:rPr>
      </w:pPr>
      <w:r w:rsidRPr="00F040D2">
        <w:rPr>
          <w:rFonts w:asciiTheme="minorEastAsia" w:hAnsiTheme="minorEastAsia" w:hint="eastAsia"/>
          <w:b/>
          <w:sz w:val="36"/>
          <w:szCs w:val="36"/>
        </w:rPr>
        <w:t>关于非法采矿和破坏性采矿</w:t>
      </w:r>
    </w:p>
    <w:p w:rsidR="00FB0624" w:rsidRPr="00F040D2" w:rsidRDefault="00FB0624" w:rsidP="00F040D2">
      <w:pPr>
        <w:spacing w:line="540" w:lineRule="exact"/>
        <w:jc w:val="center"/>
        <w:rPr>
          <w:rFonts w:asciiTheme="minorEastAsia" w:hAnsiTheme="minorEastAsia"/>
          <w:b/>
          <w:sz w:val="36"/>
          <w:szCs w:val="36"/>
        </w:rPr>
      </w:pPr>
      <w:r w:rsidRPr="00F040D2">
        <w:rPr>
          <w:rFonts w:asciiTheme="minorEastAsia" w:hAnsiTheme="minorEastAsia" w:hint="eastAsia"/>
          <w:b/>
          <w:sz w:val="36"/>
          <w:szCs w:val="36"/>
        </w:rPr>
        <w:t>造成矿产资源破坏价值鉴定实施办法</w:t>
      </w:r>
    </w:p>
    <w:p w:rsidR="00FB0624" w:rsidRPr="00F73064" w:rsidRDefault="00FB0624" w:rsidP="00F040D2">
      <w:pPr>
        <w:spacing w:line="600" w:lineRule="exact"/>
        <w:ind w:firstLineChars="200" w:firstLine="480"/>
        <w:rPr>
          <w:rFonts w:ascii="宋体" w:eastAsia="宋体" w:hAnsi="宋体"/>
          <w:sz w:val="24"/>
          <w:szCs w:val="24"/>
        </w:rPr>
      </w:pPr>
    </w:p>
    <w:p w:rsidR="00FB0624" w:rsidRPr="00F73064" w:rsidRDefault="00FB0624" w:rsidP="00F040D2">
      <w:pPr>
        <w:spacing w:line="600" w:lineRule="exact"/>
        <w:ind w:firstLineChars="200" w:firstLine="480"/>
        <w:rPr>
          <w:rFonts w:ascii="宋体" w:eastAsia="宋体" w:hAnsi="宋体"/>
          <w:sz w:val="24"/>
          <w:szCs w:val="24"/>
        </w:rPr>
      </w:pPr>
      <w:r w:rsidRPr="00F73064">
        <w:rPr>
          <w:rFonts w:ascii="宋体" w:eastAsia="宋体" w:hAnsi="宋体" w:hint="eastAsia"/>
          <w:sz w:val="24"/>
          <w:szCs w:val="24"/>
        </w:rPr>
        <w:t>第一条  根据《中华人民共和国矿产资源法》、《中华人民共和国刑法》、《最高人民法院关于审理非法采矿、破坏性采矿刑事案件具体应</w:t>
      </w:r>
      <w:bookmarkStart w:id="0" w:name="_GoBack"/>
      <w:bookmarkEnd w:id="0"/>
      <w:r w:rsidRPr="00F73064">
        <w:rPr>
          <w:rFonts w:ascii="宋体" w:eastAsia="宋体" w:hAnsi="宋体" w:hint="eastAsia"/>
          <w:sz w:val="24"/>
          <w:szCs w:val="24"/>
        </w:rPr>
        <w:t>用法律若干问题的解释》和国土资源部《关于印发非法采矿、破坏性采矿造成矿产资源破坏、价值鉴定程序的规定的通知》(</w:t>
      </w:r>
      <w:proofErr w:type="gramStart"/>
      <w:r w:rsidRPr="00F73064">
        <w:rPr>
          <w:rFonts w:ascii="宋体" w:eastAsia="宋体" w:hAnsi="宋体" w:hint="eastAsia"/>
          <w:sz w:val="24"/>
          <w:szCs w:val="24"/>
        </w:rPr>
        <w:t>国土资发</w:t>
      </w:r>
      <w:proofErr w:type="gramEnd"/>
      <w:r w:rsidRPr="00F73064">
        <w:rPr>
          <w:rFonts w:ascii="宋体" w:eastAsia="宋体" w:hAnsi="宋体" w:hint="eastAsia"/>
          <w:sz w:val="24"/>
          <w:szCs w:val="24"/>
        </w:rPr>
        <w:t>[2005]175号)等法律、法规的规定，为规范吉林省行政区域内非法采矿、破坏性采矿造成矿产资源破坏价值鉴定工作,依法惩处矿产资源领域违法行为，制定本实施办法。</w:t>
      </w:r>
    </w:p>
    <w:p w:rsidR="00FB0624" w:rsidRPr="00F73064" w:rsidRDefault="00FB0624" w:rsidP="00F040D2">
      <w:pPr>
        <w:spacing w:line="600" w:lineRule="exact"/>
        <w:ind w:firstLineChars="200" w:firstLine="480"/>
        <w:rPr>
          <w:rFonts w:ascii="宋体" w:eastAsia="宋体" w:hAnsi="宋体"/>
          <w:sz w:val="24"/>
          <w:szCs w:val="24"/>
        </w:rPr>
      </w:pPr>
      <w:r w:rsidRPr="00F73064">
        <w:rPr>
          <w:rFonts w:ascii="宋体" w:eastAsia="宋体" w:hAnsi="宋体" w:hint="eastAsia"/>
          <w:sz w:val="24"/>
          <w:szCs w:val="24"/>
        </w:rPr>
        <w:t>第二条  凡国土资源部门在查处矿产资源违法案件中，对非法采矿、破坏性采矿涉嫌犯罪，需要对造成矿产资源破坏的价值进行鉴定的,或者省级以上人民政府国土资源部门根据公安、司法机关的委托进行上述鉴定的,适用本实施办法。</w:t>
      </w:r>
    </w:p>
    <w:p w:rsidR="00FB0624" w:rsidRPr="00F73064" w:rsidRDefault="00FB0624" w:rsidP="00F040D2">
      <w:pPr>
        <w:spacing w:line="600" w:lineRule="exact"/>
        <w:ind w:firstLineChars="200" w:firstLine="480"/>
        <w:rPr>
          <w:rFonts w:ascii="宋体" w:eastAsia="宋体" w:hAnsi="宋体"/>
          <w:sz w:val="24"/>
          <w:szCs w:val="24"/>
        </w:rPr>
      </w:pPr>
      <w:r w:rsidRPr="00F73064">
        <w:rPr>
          <w:rFonts w:ascii="宋体" w:eastAsia="宋体" w:hAnsi="宋体" w:hint="eastAsia"/>
          <w:sz w:val="24"/>
          <w:szCs w:val="24"/>
        </w:rPr>
        <w:t>第三条  鉴定过程坚持依法、客观、公正、合理的原则，以事实为依据,以法律为准绳,出具鉴定结论必须真实、客观、公正。</w:t>
      </w:r>
    </w:p>
    <w:p w:rsidR="00FB0624" w:rsidRPr="00F73064" w:rsidRDefault="00FB0624" w:rsidP="00F040D2">
      <w:pPr>
        <w:spacing w:line="600" w:lineRule="exact"/>
        <w:ind w:firstLineChars="200" w:firstLine="480"/>
        <w:rPr>
          <w:rFonts w:ascii="宋体" w:eastAsia="宋体" w:hAnsi="宋体"/>
          <w:sz w:val="24"/>
          <w:szCs w:val="24"/>
        </w:rPr>
      </w:pPr>
      <w:r w:rsidRPr="00F73064">
        <w:rPr>
          <w:rFonts w:ascii="宋体" w:eastAsia="宋体" w:hAnsi="宋体" w:hint="eastAsia"/>
          <w:sz w:val="24"/>
          <w:szCs w:val="24"/>
        </w:rPr>
        <w:t>第四条  吉林省国土资源厅设立非法采矿和破坏性采矿造成矿产资源破坏价值鉴定委员会(以下简称鉴定委员会)。鉴定委员会主任由省国土资源厅分管矿产资源管理和执法监察工作的副厅长担任，成员包括厅内设职能机构负责人和有关业务人员。日常工作由吉林省国土资源厅执法监察局承担。</w:t>
      </w:r>
    </w:p>
    <w:p w:rsidR="00FB0624" w:rsidRPr="00F73064" w:rsidRDefault="00FB0624" w:rsidP="00F040D2">
      <w:pPr>
        <w:spacing w:line="600" w:lineRule="exact"/>
        <w:ind w:firstLineChars="200" w:firstLine="480"/>
        <w:rPr>
          <w:rFonts w:ascii="宋体" w:eastAsia="宋体" w:hAnsi="宋体"/>
          <w:sz w:val="24"/>
          <w:szCs w:val="24"/>
        </w:rPr>
      </w:pPr>
      <w:r w:rsidRPr="00F73064">
        <w:rPr>
          <w:rFonts w:ascii="宋体" w:eastAsia="宋体" w:hAnsi="宋体" w:hint="eastAsia"/>
          <w:sz w:val="24"/>
          <w:szCs w:val="24"/>
        </w:rPr>
        <w:t>第五条  鉴定委员会的工作职责 及要求:(</w:t>
      </w:r>
      <w:proofErr w:type="gramStart"/>
      <w:r w:rsidRPr="00F73064">
        <w:rPr>
          <w:rFonts w:ascii="宋体" w:eastAsia="宋体" w:hAnsi="宋体" w:hint="eastAsia"/>
          <w:sz w:val="24"/>
          <w:szCs w:val="24"/>
        </w:rPr>
        <w:t>一</w:t>
      </w:r>
      <w:proofErr w:type="gramEnd"/>
      <w:r w:rsidRPr="00F73064">
        <w:rPr>
          <w:rFonts w:ascii="宋体" w:eastAsia="宋体" w:hAnsi="宋体" w:hint="eastAsia"/>
          <w:sz w:val="24"/>
          <w:szCs w:val="24"/>
        </w:rPr>
        <w:t>)负责出具由其直接查处的矿产资源违法案件中涉及非法采矿、破坏性采矿造成矿产资源破坏的价值鉴定结论;出具受国土</w:t>
      </w:r>
      <w:r w:rsidRPr="00F73064">
        <w:rPr>
          <w:rFonts w:ascii="宋体" w:eastAsia="宋体" w:hAnsi="宋体" w:hint="eastAsia"/>
          <w:sz w:val="24"/>
          <w:szCs w:val="24"/>
        </w:rPr>
        <w:lastRenderedPageBreak/>
        <w:t>资源部委托鉴定的非法采矿、破坏性采矿造成矿产资源破坏的价值鉴定结论。(二)受理公安、司法机关的委托出具鉴定结论。公安、司法机关委托鉴定时需附书面简要案情说明，内容包括县级以上人民政府国土资源行政主管部门依据《中华人民共和国矿产资源法》第39条、40条、44条规定实施的行政处罚情况;委托专业技术机构做出的非法采矿、破坏性采矿实测报告;县级以上人民政府物价行政主管部门出具的价格鉴定结论书。经鉴定委员会审查出具鉴定结论。(三)下级国土资源部门在查处矿产资源违法案件中，涉及对非法采矿、破坏性采矿造成矿产资源破坏的价值进行鉴定的,需向省国土资源厅鉴定委员会提出书面申请,同时附具该违法行为的调查报告及委托专业技术机构</w:t>
      </w:r>
      <w:proofErr w:type="gramStart"/>
      <w:r w:rsidRPr="00F73064">
        <w:rPr>
          <w:rFonts w:ascii="宋体" w:eastAsia="宋体" w:hAnsi="宋体" w:hint="eastAsia"/>
          <w:sz w:val="24"/>
          <w:szCs w:val="24"/>
        </w:rPr>
        <w:t>作出</w:t>
      </w:r>
      <w:proofErr w:type="gramEnd"/>
      <w:r w:rsidRPr="00F73064">
        <w:rPr>
          <w:rFonts w:ascii="宋体" w:eastAsia="宋体" w:hAnsi="宋体" w:hint="eastAsia"/>
          <w:sz w:val="24"/>
          <w:szCs w:val="24"/>
        </w:rPr>
        <w:t>的非法采矿、破坏性采矿实测报告，以及县级以上人民政府物价行政主管部门出具的价格鉴定结论书,经鉴定委员会审查出具鉴定结论。</w:t>
      </w:r>
    </w:p>
    <w:p w:rsidR="00FB0624" w:rsidRPr="00F73064" w:rsidRDefault="00FB0624" w:rsidP="00F040D2">
      <w:pPr>
        <w:spacing w:line="600" w:lineRule="exact"/>
        <w:ind w:firstLineChars="200" w:firstLine="480"/>
        <w:rPr>
          <w:rFonts w:ascii="宋体" w:eastAsia="宋体" w:hAnsi="宋体"/>
          <w:sz w:val="24"/>
          <w:szCs w:val="24"/>
        </w:rPr>
      </w:pPr>
      <w:r w:rsidRPr="00F73064">
        <w:rPr>
          <w:rFonts w:ascii="宋体" w:eastAsia="宋体" w:hAnsi="宋体" w:hint="eastAsia"/>
          <w:sz w:val="24"/>
          <w:szCs w:val="24"/>
        </w:rPr>
        <w:t>第六条  非法采矿 和破坏性采矿行为的认定。</w:t>
      </w:r>
    </w:p>
    <w:p w:rsidR="00FB0624" w:rsidRPr="00F73064" w:rsidRDefault="00FB0624" w:rsidP="00F040D2">
      <w:pPr>
        <w:spacing w:line="600" w:lineRule="exact"/>
        <w:ind w:firstLineChars="200" w:firstLine="480"/>
        <w:rPr>
          <w:rFonts w:ascii="宋体" w:eastAsia="宋体" w:hAnsi="宋体"/>
          <w:sz w:val="24"/>
          <w:szCs w:val="24"/>
        </w:rPr>
      </w:pPr>
      <w:r w:rsidRPr="00F73064">
        <w:rPr>
          <w:rFonts w:ascii="宋体" w:eastAsia="宋体" w:hAnsi="宋体" w:hint="eastAsia"/>
          <w:sz w:val="24"/>
          <w:szCs w:val="24"/>
        </w:rPr>
        <w:t>违反《中华人民共和国矿产资源法》的规定非法采矿，经责令停止开采后拒不停止开采，造成矿产资源破坏的。</w:t>
      </w:r>
    </w:p>
    <w:p w:rsidR="00FB0624" w:rsidRPr="00F73064" w:rsidRDefault="00FB0624" w:rsidP="00F040D2">
      <w:pPr>
        <w:spacing w:line="600" w:lineRule="exact"/>
        <w:ind w:firstLineChars="200" w:firstLine="480"/>
        <w:rPr>
          <w:rFonts w:ascii="宋体" w:eastAsia="宋体" w:hAnsi="宋体"/>
          <w:sz w:val="24"/>
          <w:szCs w:val="24"/>
        </w:rPr>
      </w:pPr>
      <w:r w:rsidRPr="00F73064">
        <w:rPr>
          <w:rFonts w:ascii="宋体" w:eastAsia="宋体" w:hAnsi="宋体" w:hint="eastAsia"/>
          <w:sz w:val="24"/>
          <w:szCs w:val="24"/>
        </w:rPr>
        <w:t>(</w:t>
      </w:r>
      <w:proofErr w:type="gramStart"/>
      <w:r w:rsidRPr="00F73064">
        <w:rPr>
          <w:rFonts w:ascii="宋体" w:eastAsia="宋体" w:hAnsi="宋体" w:hint="eastAsia"/>
          <w:sz w:val="24"/>
          <w:szCs w:val="24"/>
        </w:rPr>
        <w:t>一</w:t>
      </w:r>
      <w:proofErr w:type="gramEnd"/>
      <w:r w:rsidRPr="00F73064">
        <w:rPr>
          <w:rFonts w:ascii="宋体" w:eastAsia="宋体" w:hAnsi="宋体" w:hint="eastAsia"/>
          <w:sz w:val="24"/>
          <w:szCs w:val="24"/>
        </w:rPr>
        <w:t>)有下列情形之一的,可认定为非法采矿。1、未取得采矿许可证违法采矿。包括无采矿许可证开采矿产资源的;采矿许可证被注销、吊销后继续开采矿产资源的;超越采矿许可证规定的矿区范围开采矿产资源的;未按采矿许可证规定的矿种开采矿产资源的(共生、伴生矿种除外);其他未取得采矿许可证开采矿产资源的情形。2、违法进人国家规划矿区、对国民经济具有重要价值的矿区和他人矿区范围采矿。3、违法开采国家规定实行保护性开采的特定矿种。(二)下列情形可以认定为破坏性采矿。采矿权人违反审查批准的矿产资源开发利用方案开采矿产资源，并造成矿产资源严重破坏的行为,包括:开采顺序或开采方法不合理,开采回采率或采矿贫化率达不到设计要求，选矿工艺不合理或选矿回收率达不到设计要求，对暂时不能综合开采的矿产资源、采出而</w:t>
      </w:r>
      <w:r w:rsidRPr="00F73064">
        <w:rPr>
          <w:rFonts w:ascii="宋体" w:eastAsia="宋体" w:hAnsi="宋体" w:hint="eastAsia"/>
          <w:sz w:val="24"/>
          <w:szCs w:val="24"/>
        </w:rPr>
        <w:lastRenderedPageBreak/>
        <w:t>暂时还不能综合利用的矿产资源或含有有用组分的尾矿，应当但没有采取有效保护措施防止损失破坏等。</w:t>
      </w:r>
    </w:p>
    <w:p w:rsidR="00FB0624" w:rsidRPr="00F73064" w:rsidRDefault="00FB0624" w:rsidP="00F040D2">
      <w:pPr>
        <w:spacing w:line="600" w:lineRule="exact"/>
        <w:ind w:firstLineChars="200" w:firstLine="480"/>
        <w:rPr>
          <w:rFonts w:ascii="宋体" w:eastAsia="宋体" w:hAnsi="宋体"/>
          <w:sz w:val="24"/>
          <w:szCs w:val="24"/>
        </w:rPr>
      </w:pPr>
      <w:r w:rsidRPr="00F73064">
        <w:rPr>
          <w:rFonts w:ascii="宋体" w:eastAsia="宋体" w:hAnsi="宋体" w:hint="eastAsia"/>
          <w:sz w:val="24"/>
          <w:szCs w:val="24"/>
        </w:rPr>
        <w:t>第七条  受委托的专业技术机构现场勘测、验证必须具备相应的地质勘查资质、测绘资质。</w:t>
      </w:r>
    </w:p>
    <w:p w:rsidR="00FB0624" w:rsidRPr="00F73064" w:rsidRDefault="00FB0624" w:rsidP="00F040D2">
      <w:pPr>
        <w:spacing w:line="600" w:lineRule="exact"/>
        <w:ind w:firstLineChars="200" w:firstLine="480"/>
        <w:rPr>
          <w:rFonts w:ascii="宋体" w:eastAsia="宋体" w:hAnsi="宋体"/>
          <w:sz w:val="24"/>
          <w:szCs w:val="24"/>
        </w:rPr>
      </w:pPr>
      <w:r w:rsidRPr="00F73064">
        <w:rPr>
          <w:rFonts w:ascii="宋体" w:eastAsia="宋体" w:hAnsi="宋体" w:hint="eastAsia"/>
          <w:sz w:val="24"/>
          <w:szCs w:val="24"/>
        </w:rPr>
        <w:t xml:space="preserve">第八条  受委托的专业技 </w:t>
      </w:r>
      <w:proofErr w:type="gramStart"/>
      <w:r w:rsidRPr="00F73064">
        <w:rPr>
          <w:rFonts w:ascii="宋体" w:eastAsia="宋体" w:hAnsi="宋体" w:hint="eastAsia"/>
          <w:sz w:val="24"/>
          <w:szCs w:val="24"/>
        </w:rPr>
        <w:t>术机构</w:t>
      </w:r>
      <w:proofErr w:type="gramEnd"/>
      <w:r w:rsidRPr="00F73064">
        <w:rPr>
          <w:rFonts w:ascii="宋体" w:eastAsia="宋体" w:hAnsi="宋体" w:hint="eastAsia"/>
          <w:sz w:val="24"/>
          <w:szCs w:val="24"/>
        </w:rPr>
        <w:t>应该独立开展技术实测工作，任何单位和个人都不得干扰、授意、阻挠其工作。受委托的专业技术机构对其提供的技术实测报告承担法律责任。</w:t>
      </w:r>
    </w:p>
    <w:p w:rsidR="00FB0624" w:rsidRPr="00F73064" w:rsidRDefault="00FB0624" w:rsidP="00F040D2">
      <w:pPr>
        <w:spacing w:line="600" w:lineRule="exact"/>
        <w:ind w:firstLineChars="200" w:firstLine="480"/>
        <w:rPr>
          <w:rFonts w:ascii="宋体" w:eastAsia="宋体" w:hAnsi="宋体"/>
          <w:sz w:val="24"/>
          <w:szCs w:val="24"/>
        </w:rPr>
      </w:pPr>
      <w:r w:rsidRPr="00F73064">
        <w:rPr>
          <w:rFonts w:ascii="宋体" w:eastAsia="宋体" w:hAnsi="宋体" w:hint="eastAsia"/>
          <w:sz w:val="24"/>
          <w:szCs w:val="24"/>
        </w:rPr>
        <w:t>第九条  鉴定申请的受理(</w:t>
      </w:r>
      <w:proofErr w:type="gramStart"/>
      <w:r w:rsidRPr="00F73064">
        <w:rPr>
          <w:rFonts w:ascii="宋体" w:eastAsia="宋体" w:hAnsi="宋体" w:hint="eastAsia"/>
          <w:sz w:val="24"/>
          <w:szCs w:val="24"/>
        </w:rPr>
        <w:t>一</w:t>
      </w:r>
      <w:proofErr w:type="gramEnd"/>
      <w:r w:rsidRPr="00F73064">
        <w:rPr>
          <w:rFonts w:ascii="宋体" w:eastAsia="宋体" w:hAnsi="宋体" w:hint="eastAsia"/>
          <w:sz w:val="24"/>
          <w:szCs w:val="24"/>
        </w:rPr>
        <w:t>)鉴定委员会承接 书面申请后7个工作日内审查并决定是否受理。经审查决定不予受理的，将有关材料退回原申请单位并写明退卷理由、退卷时间:需要补充说明或者材料的，应当在7个工作日内提出书面要求。(二)鉴定委员会自接到鉴定报告15个工作日内，由鉴定委员会负责人召集组成人员进行审查。审查时鉴定委员会组成人员必须达到三分之二以上。审查方式采取听取鉴定情况汇报，对有关材料、数据、鉴定过程与方法进行客观、公正审查。(三)鉴定委员会自受理之日起30个工作日内形成鉴定报告。案情复杂的可以适当延长，但最长不得超过60个工作日内形成鉴定报告。(四)省厅鉴定委员会审查鉴定报告，出具鉴定结论，加盖吉林省国土资源厅执法监察局公章。</w:t>
      </w:r>
    </w:p>
    <w:p w:rsidR="00FB0624" w:rsidRPr="00F73064" w:rsidRDefault="00FB0624" w:rsidP="00F040D2">
      <w:pPr>
        <w:spacing w:line="600" w:lineRule="exact"/>
        <w:ind w:firstLineChars="200" w:firstLine="480"/>
        <w:rPr>
          <w:rFonts w:ascii="宋体" w:eastAsia="宋体" w:hAnsi="宋体"/>
          <w:sz w:val="24"/>
          <w:szCs w:val="24"/>
        </w:rPr>
      </w:pPr>
      <w:r w:rsidRPr="00F73064">
        <w:rPr>
          <w:rFonts w:ascii="宋体" w:eastAsia="宋体" w:hAnsi="宋体" w:hint="eastAsia"/>
          <w:sz w:val="24"/>
          <w:szCs w:val="24"/>
        </w:rPr>
        <w:t>第十条  本实施办法自发布之日起实行。</w:t>
      </w:r>
    </w:p>
    <w:p w:rsidR="00FB0624" w:rsidRPr="00F73064" w:rsidRDefault="00FB0624" w:rsidP="00F040D2">
      <w:pPr>
        <w:spacing w:line="600" w:lineRule="exact"/>
        <w:ind w:firstLineChars="200" w:firstLine="480"/>
        <w:rPr>
          <w:rFonts w:ascii="宋体" w:eastAsia="宋体" w:hAnsi="宋体"/>
          <w:sz w:val="24"/>
          <w:szCs w:val="24"/>
        </w:rPr>
      </w:pPr>
      <w:r w:rsidRPr="00F73064">
        <w:rPr>
          <w:rFonts w:ascii="宋体" w:eastAsia="宋体" w:hAnsi="宋体" w:hint="eastAsia"/>
          <w:sz w:val="24"/>
          <w:szCs w:val="24"/>
        </w:rPr>
        <w:t>第十一条  本实施办法 解释权归吉林省国土资源厅。</w:t>
      </w:r>
    </w:p>
    <w:p w:rsidR="00FB0624" w:rsidRPr="00FB0624" w:rsidRDefault="00FB0624" w:rsidP="00FB0624">
      <w:pPr>
        <w:spacing w:line="540" w:lineRule="exact"/>
        <w:ind w:firstLineChars="200" w:firstLine="640"/>
        <w:rPr>
          <w:rFonts w:ascii="仿宋_GB2312" w:eastAsia="仿宋_GB2312"/>
          <w:sz w:val="32"/>
          <w:szCs w:val="32"/>
        </w:rPr>
      </w:pPr>
    </w:p>
    <w:p w:rsidR="00F66851" w:rsidRPr="00FB0624" w:rsidRDefault="00F66851" w:rsidP="00FB0624">
      <w:pPr>
        <w:spacing w:line="540" w:lineRule="exact"/>
        <w:ind w:firstLineChars="200" w:firstLine="640"/>
        <w:rPr>
          <w:rFonts w:ascii="仿宋_GB2312" w:eastAsia="仿宋_GB2312"/>
          <w:sz w:val="32"/>
          <w:szCs w:val="32"/>
        </w:rPr>
      </w:pPr>
    </w:p>
    <w:sectPr w:rsidR="00F66851" w:rsidRPr="00FB0624" w:rsidSect="00FB0624">
      <w:pgSz w:w="11906" w:h="16838" w:code="9"/>
      <w:pgMar w:top="1701" w:right="1474" w:bottom="1701" w:left="1474" w:header="851" w:footer="992" w:gutter="0"/>
      <w:cols w:space="425"/>
      <w:docGrid w:type="lines" w:linePitch="610" w:charSpace="225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proofState w:spelling="clean" w:grammar="clean"/>
  <w:defaultTabStop w:val="420"/>
  <w:drawingGridHorizontalSpacing w:val="160"/>
  <w:drawingGridVerticalSpacing w:val="3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E68"/>
    <w:rsid w:val="009A3424"/>
    <w:rsid w:val="009C4E68"/>
    <w:rsid w:val="00F040D2"/>
    <w:rsid w:val="00F66851"/>
    <w:rsid w:val="00F73064"/>
    <w:rsid w:val="00FB0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3561B-7F98-417C-822B-A5F68DE4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dcterms:created xsi:type="dcterms:W3CDTF">2022-07-07T07:26:00Z</dcterms:created>
  <dcterms:modified xsi:type="dcterms:W3CDTF">2022-07-07T08:17:00Z</dcterms:modified>
</cp:coreProperties>
</file>