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2CC" w:rsidRDefault="006B42CC" w:rsidP="006B42CC">
      <w:pPr>
        <w:suppressAutoHyphens/>
        <w:rPr>
          <w:rFonts w:ascii="黑体" w:eastAsia="黑体" w:hAnsi="黑体" w:cs="黑体" w:hint="eastAsia"/>
          <w:sz w:val="32"/>
          <w:szCs w:val="32"/>
        </w:rPr>
      </w:pPr>
      <w:r>
        <w:rPr>
          <w:rFonts w:ascii="黑体" w:eastAsia="黑体" w:hAnsi="黑体" w:cs="黑体" w:hint="eastAsia"/>
          <w:sz w:val="32"/>
          <w:szCs w:val="32"/>
        </w:rPr>
        <w:t>附件1</w:t>
      </w:r>
    </w:p>
    <w:p w:rsidR="006B42CC" w:rsidRDefault="006B42CC" w:rsidP="006B42CC">
      <w:pPr>
        <w:pStyle w:val="a0"/>
        <w:rPr>
          <w:rFonts w:hint="eastAsia"/>
        </w:rPr>
      </w:pPr>
    </w:p>
    <w:p w:rsidR="006B42CC" w:rsidRDefault="006B42CC" w:rsidP="006B42CC">
      <w:pPr>
        <w:suppressAutoHyphens/>
        <w:spacing w:line="560" w:lineRule="exact"/>
        <w:jc w:val="center"/>
        <w:rPr>
          <w:rFonts w:ascii="方正小标宋简体" w:eastAsia="方正小标宋简体" w:hAnsi="方正小标宋简体" w:cs="方正小标宋简体" w:hint="eastAsia"/>
          <w:color w:val="000000"/>
          <w:sz w:val="44"/>
          <w:szCs w:val="44"/>
        </w:rPr>
      </w:pPr>
      <w:r>
        <w:rPr>
          <w:rFonts w:ascii="方正小标宋简体" w:eastAsia="方正小标宋简体" w:hAnsi="方正小标宋简体" w:cs="方正小标宋简体" w:hint="eastAsia"/>
          <w:color w:val="000000"/>
          <w:sz w:val="44"/>
          <w:szCs w:val="44"/>
        </w:rPr>
        <w:t>工伤预防监测指标体系</w:t>
      </w:r>
    </w:p>
    <w:p w:rsidR="006B42CC" w:rsidRDefault="006B42CC" w:rsidP="006B42CC">
      <w:pPr>
        <w:pStyle w:val="a0"/>
        <w:rPr>
          <w:rFonts w:hint="eastAsia"/>
        </w:rPr>
      </w:pPr>
    </w:p>
    <w:tbl>
      <w:tblPr>
        <w:tblStyle w:val="a6"/>
        <w:tblW w:w="9349" w:type="dxa"/>
        <w:jc w:val="center"/>
        <w:tblInd w:w="0" w:type="dxa"/>
        <w:tblLayout w:type="fixed"/>
        <w:tblLook w:val="0000" w:firstRow="0" w:lastRow="0" w:firstColumn="0" w:lastColumn="0" w:noHBand="0" w:noVBand="0"/>
      </w:tblPr>
      <w:tblGrid>
        <w:gridCol w:w="2267"/>
        <w:gridCol w:w="2267"/>
        <w:gridCol w:w="2268"/>
        <w:gridCol w:w="2547"/>
      </w:tblGrid>
      <w:tr w:rsidR="006B42CC" w:rsidTr="002348FD">
        <w:trPr>
          <w:trHeight w:val="594"/>
          <w:jc w:val="center"/>
        </w:trPr>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监测指标名称</w:t>
            </w: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监测指标</w:t>
            </w:r>
            <w:r>
              <w:rPr>
                <w:rFonts w:eastAsia="仿宋_GB2312"/>
                <w:color w:val="000000"/>
                <w:sz w:val="32"/>
                <w:szCs w:val="32"/>
              </w:rPr>
              <w:t>1</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监测指标</w:t>
            </w:r>
            <w:r>
              <w:rPr>
                <w:rFonts w:eastAsia="仿宋_GB2312"/>
                <w:color w:val="000000"/>
                <w:sz w:val="32"/>
                <w:szCs w:val="32"/>
              </w:rPr>
              <w:t>2</w:t>
            </w:r>
          </w:p>
        </w:tc>
        <w:tc>
          <w:tcPr>
            <w:tcW w:w="254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监测指标</w:t>
            </w:r>
            <w:r>
              <w:rPr>
                <w:rFonts w:eastAsia="仿宋_GB2312"/>
                <w:color w:val="000000"/>
                <w:sz w:val="32"/>
                <w:szCs w:val="32"/>
              </w:rPr>
              <w:t>3</w:t>
            </w:r>
          </w:p>
        </w:tc>
      </w:tr>
      <w:tr w:rsidR="006B42CC" w:rsidTr="002348FD">
        <w:trPr>
          <w:trHeight w:val="504"/>
          <w:jc w:val="center"/>
        </w:trPr>
        <w:tc>
          <w:tcPr>
            <w:tcW w:w="226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工伤人员情况</w:t>
            </w: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人员信息</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工伤时间</w:t>
            </w:r>
          </w:p>
        </w:tc>
        <w:tc>
          <w:tcPr>
            <w:tcW w:w="254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工伤认定情形</w:t>
            </w:r>
          </w:p>
          <w:p w:rsidR="006B42CC" w:rsidRDefault="006B42CC" w:rsidP="002348FD">
            <w:pPr>
              <w:suppressAutoHyphens/>
              <w:adjustRightInd w:val="0"/>
              <w:snapToGrid w:val="0"/>
              <w:spacing w:line="400" w:lineRule="exact"/>
              <w:jc w:val="center"/>
              <w:rPr>
                <w:rFonts w:eastAsia="仿宋_GB2312"/>
                <w:color w:val="000000"/>
                <w:sz w:val="32"/>
                <w:szCs w:val="32"/>
                <w:lang w:val="en"/>
              </w:rPr>
            </w:pPr>
            <w:r>
              <w:rPr>
                <w:rFonts w:eastAsia="仿宋_GB2312"/>
                <w:color w:val="000000"/>
                <w:sz w:val="32"/>
                <w:szCs w:val="32"/>
                <w:lang w:val="en"/>
              </w:rPr>
              <w:t>（</w:t>
            </w:r>
            <w:r>
              <w:rPr>
                <w:rFonts w:eastAsia="仿宋_GB2312"/>
                <w:color w:val="000000"/>
                <w:sz w:val="32"/>
                <w:szCs w:val="32"/>
              </w:rPr>
              <w:t>7+3</w:t>
            </w:r>
            <w:r>
              <w:rPr>
                <w:rFonts w:eastAsia="仿宋_GB2312"/>
                <w:color w:val="000000"/>
                <w:sz w:val="32"/>
                <w:szCs w:val="32"/>
                <w:lang w:val="en"/>
              </w:rPr>
              <w:t>）</w:t>
            </w:r>
          </w:p>
        </w:tc>
      </w:tr>
      <w:tr w:rsidR="006B42CC" w:rsidTr="002348FD">
        <w:trPr>
          <w:trHeight w:val="580"/>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单位名称</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工伤地点</w:t>
            </w:r>
          </w:p>
        </w:tc>
        <w:tc>
          <w:tcPr>
            <w:tcW w:w="254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r>
      <w:tr w:rsidR="006B42CC" w:rsidTr="002348FD">
        <w:trPr>
          <w:trHeight w:val="647"/>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所属行业</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工伤部位</w:t>
            </w:r>
          </w:p>
        </w:tc>
        <w:tc>
          <w:tcPr>
            <w:tcW w:w="254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伤残等级</w:t>
            </w:r>
          </w:p>
          <w:p w:rsidR="006B42CC" w:rsidRDefault="006B42CC" w:rsidP="002348FD">
            <w:pPr>
              <w:suppressAutoHyphens/>
              <w:adjustRightInd w:val="0"/>
              <w:snapToGrid w:val="0"/>
              <w:spacing w:line="400" w:lineRule="exact"/>
              <w:jc w:val="center"/>
              <w:rPr>
                <w:rFonts w:eastAsia="仿宋_GB2312"/>
                <w:color w:val="000000"/>
                <w:sz w:val="32"/>
                <w:szCs w:val="32"/>
                <w:lang w:val="en"/>
              </w:rPr>
            </w:pPr>
            <w:r>
              <w:rPr>
                <w:rFonts w:eastAsia="仿宋_GB2312"/>
                <w:color w:val="000000"/>
                <w:sz w:val="32"/>
                <w:szCs w:val="32"/>
                <w:lang w:val="en"/>
              </w:rPr>
              <w:t>（</w:t>
            </w:r>
            <w:r>
              <w:rPr>
                <w:rFonts w:eastAsia="仿宋_GB2312"/>
                <w:color w:val="000000"/>
                <w:sz w:val="32"/>
                <w:szCs w:val="32"/>
              </w:rPr>
              <w:t>1—10</w:t>
            </w:r>
            <w:r>
              <w:rPr>
                <w:rFonts w:eastAsia="仿宋_GB2312"/>
                <w:color w:val="000000"/>
                <w:sz w:val="32"/>
                <w:szCs w:val="32"/>
                <w:lang w:val="en"/>
              </w:rPr>
              <w:t>）</w:t>
            </w:r>
          </w:p>
        </w:tc>
      </w:tr>
      <w:tr w:rsidR="006B42CC" w:rsidTr="002348FD">
        <w:trPr>
          <w:trHeight w:val="647"/>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所在岗位</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事故类型</w:t>
            </w:r>
          </w:p>
        </w:tc>
        <w:tc>
          <w:tcPr>
            <w:tcW w:w="254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r>
      <w:tr w:rsidR="006B42CC" w:rsidTr="002348FD">
        <w:trPr>
          <w:trHeight w:val="490"/>
          <w:jc w:val="center"/>
        </w:trPr>
        <w:tc>
          <w:tcPr>
            <w:tcW w:w="226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用人单位</w:t>
            </w:r>
          </w:p>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工伤预防情况</w:t>
            </w: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单位名称</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工亡人数</w:t>
            </w:r>
          </w:p>
        </w:tc>
        <w:tc>
          <w:tcPr>
            <w:tcW w:w="254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单位工伤发生率</w:t>
            </w:r>
          </w:p>
        </w:tc>
      </w:tr>
      <w:tr w:rsidR="006B42CC" w:rsidTr="002348FD">
        <w:trPr>
          <w:trHeight w:val="540"/>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所属行业</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工伤人数</w:t>
            </w:r>
          </w:p>
        </w:tc>
        <w:tc>
          <w:tcPr>
            <w:tcW w:w="254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r>
      <w:tr w:rsidR="006B42CC" w:rsidTr="002348FD">
        <w:trPr>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参保人数</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1—10</w:t>
            </w:r>
            <w:r>
              <w:rPr>
                <w:rFonts w:eastAsia="仿宋_GB2312"/>
                <w:color w:val="000000"/>
                <w:sz w:val="32"/>
                <w:szCs w:val="32"/>
              </w:rPr>
              <w:t>级伤残人数</w:t>
            </w:r>
          </w:p>
        </w:tc>
        <w:tc>
          <w:tcPr>
            <w:tcW w:w="254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r>
      <w:tr w:rsidR="006B42CC" w:rsidTr="002348FD">
        <w:trPr>
          <w:jc w:val="center"/>
        </w:trPr>
        <w:tc>
          <w:tcPr>
            <w:tcW w:w="226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地区</w:t>
            </w:r>
          </w:p>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工伤预防情况</w:t>
            </w: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上一年度征缴收入</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工伤预防项目总数</w:t>
            </w:r>
          </w:p>
        </w:tc>
        <w:tc>
          <w:tcPr>
            <w:tcW w:w="254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地区工伤发生率</w:t>
            </w:r>
          </w:p>
        </w:tc>
      </w:tr>
      <w:tr w:rsidR="006B42CC" w:rsidTr="002348FD">
        <w:trPr>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当年工伤预防费支出</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宣传项目数</w:t>
            </w:r>
          </w:p>
        </w:tc>
        <w:tc>
          <w:tcPr>
            <w:tcW w:w="254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r>
      <w:tr w:rsidR="006B42CC" w:rsidTr="002348FD">
        <w:trPr>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宣传项目支出</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培训项目数及培训人数</w:t>
            </w:r>
          </w:p>
        </w:tc>
        <w:tc>
          <w:tcPr>
            <w:tcW w:w="2547" w:type="dxa"/>
            <w:vMerge w:val="restart"/>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地区重点行业</w:t>
            </w:r>
          </w:p>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工伤发生率</w:t>
            </w:r>
          </w:p>
        </w:tc>
      </w:tr>
      <w:tr w:rsidR="006B42CC" w:rsidTr="002348FD">
        <w:trPr>
          <w:jc w:val="center"/>
        </w:trPr>
        <w:tc>
          <w:tcPr>
            <w:tcW w:w="2267" w:type="dxa"/>
            <w:vMerge/>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p>
        </w:tc>
        <w:tc>
          <w:tcPr>
            <w:tcW w:w="2267"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培训项目支出</w:t>
            </w:r>
          </w:p>
        </w:tc>
        <w:tc>
          <w:tcPr>
            <w:tcW w:w="2268" w:type="dxa"/>
            <w:vAlign w:val="center"/>
          </w:tcPr>
          <w:p w:rsidR="006B42CC" w:rsidRDefault="006B42CC" w:rsidP="002348FD">
            <w:pPr>
              <w:suppressAutoHyphens/>
              <w:adjustRightInd w:val="0"/>
              <w:snapToGrid w:val="0"/>
              <w:spacing w:line="400" w:lineRule="exact"/>
              <w:jc w:val="center"/>
              <w:rPr>
                <w:rFonts w:eastAsia="仿宋_GB2312"/>
                <w:color w:val="000000"/>
                <w:sz w:val="32"/>
                <w:szCs w:val="32"/>
              </w:rPr>
            </w:pPr>
            <w:r>
              <w:rPr>
                <w:rFonts w:eastAsia="仿宋_GB2312"/>
                <w:color w:val="000000"/>
                <w:sz w:val="32"/>
                <w:szCs w:val="32"/>
              </w:rPr>
              <w:t>重点行业培训项目数及培训人数</w:t>
            </w:r>
          </w:p>
        </w:tc>
        <w:tc>
          <w:tcPr>
            <w:tcW w:w="2547" w:type="dxa"/>
            <w:vMerge/>
            <w:vAlign w:val="center"/>
          </w:tcPr>
          <w:p w:rsidR="006B42CC" w:rsidRDefault="006B42CC" w:rsidP="002348FD">
            <w:pPr>
              <w:suppressAutoHyphens/>
              <w:spacing w:line="400" w:lineRule="exact"/>
              <w:jc w:val="center"/>
              <w:rPr>
                <w:rFonts w:eastAsia="仿宋_GB2312"/>
                <w:color w:val="000000"/>
                <w:sz w:val="32"/>
                <w:szCs w:val="32"/>
              </w:rPr>
            </w:pPr>
          </w:p>
        </w:tc>
      </w:tr>
    </w:tbl>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关于监测指标及说明：</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1.</w:t>
      </w:r>
      <w:r>
        <w:rPr>
          <w:rFonts w:eastAsia="仿宋_GB2312"/>
          <w:color w:val="000000"/>
          <w:sz w:val="32"/>
          <w:szCs w:val="32"/>
        </w:rPr>
        <w:t>工伤发生率</w:t>
      </w:r>
      <w:r>
        <w:rPr>
          <w:rFonts w:eastAsia="仿宋_GB2312"/>
          <w:color w:val="000000"/>
          <w:sz w:val="32"/>
          <w:szCs w:val="32"/>
        </w:rPr>
        <w:t>=</w:t>
      </w:r>
      <w:r>
        <w:rPr>
          <w:rFonts w:eastAsia="仿宋_GB2312"/>
          <w:color w:val="000000"/>
          <w:sz w:val="32"/>
          <w:szCs w:val="32"/>
        </w:rPr>
        <w:t>工伤认定参保人数</w:t>
      </w:r>
      <w:r>
        <w:rPr>
          <w:rFonts w:eastAsia="仿宋_GB2312"/>
          <w:color w:val="000000"/>
          <w:sz w:val="32"/>
          <w:szCs w:val="32"/>
        </w:rPr>
        <w:t>/</w:t>
      </w:r>
      <w:r>
        <w:rPr>
          <w:rFonts w:eastAsia="仿宋_GB2312"/>
          <w:color w:val="000000"/>
          <w:sz w:val="32"/>
          <w:szCs w:val="32"/>
        </w:rPr>
        <w:t>工伤保险参保人数；</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2.</w:t>
      </w:r>
      <w:r>
        <w:rPr>
          <w:rFonts w:eastAsia="仿宋_GB2312"/>
          <w:color w:val="000000"/>
          <w:sz w:val="32"/>
          <w:szCs w:val="32"/>
        </w:rPr>
        <w:t>重点企业工伤事故发生率</w:t>
      </w:r>
      <w:r>
        <w:rPr>
          <w:rFonts w:eastAsia="仿宋_GB2312"/>
          <w:color w:val="000000"/>
          <w:sz w:val="32"/>
          <w:szCs w:val="32"/>
        </w:rPr>
        <w:t>=</w:t>
      </w:r>
      <w:r>
        <w:rPr>
          <w:rFonts w:eastAsia="仿宋_GB2312"/>
          <w:color w:val="000000"/>
          <w:sz w:val="32"/>
          <w:szCs w:val="32"/>
        </w:rPr>
        <w:t>重点企业当期工伤事故数</w:t>
      </w:r>
      <w:r>
        <w:rPr>
          <w:rFonts w:eastAsia="仿宋_GB2312"/>
          <w:color w:val="000000"/>
          <w:sz w:val="32"/>
          <w:szCs w:val="32"/>
        </w:rPr>
        <w:t>/</w:t>
      </w:r>
      <w:r>
        <w:rPr>
          <w:rFonts w:eastAsia="仿宋_GB2312"/>
          <w:color w:val="000000"/>
          <w:sz w:val="32"/>
          <w:szCs w:val="32"/>
        </w:rPr>
        <w:t>重点企业当期工伤保险参保人数；</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3.</w:t>
      </w:r>
      <w:r>
        <w:rPr>
          <w:rFonts w:eastAsia="仿宋_GB2312"/>
          <w:color w:val="000000"/>
          <w:sz w:val="32"/>
          <w:szCs w:val="32"/>
        </w:rPr>
        <w:t>新就业形态人员职业伤害发生率</w:t>
      </w:r>
      <w:r>
        <w:rPr>
          <w:rFonts w:eastAsia="仿宋_GB2312"/>
          <w:color w:val="000000"/>
          <w:sz w:val="32"/>
          <w:szCs w:val="32"/>
        </w:rPr>
        <w:t>=</w:t>
      </w:r>
      <w:r>
        <w:rPr>
          <w:rFonts w:eastAsia="仿宋_GB2312"/>
          <w:color w:val="000000"/>
          <w:sz w:val="32"/>
          <w:szCs w:val="32"/>
        </w:rPr>
        <w:t>当年职业伤害人数</w:t>
      </w:r>
      <w:r>
        <w:rPr>
          <w:rFonts w:eastAsia="仿宋_GB2312"/>
          <w:color w:val="000000"/>
          <w:sz w:val="32"/>
          <w:szCs w:val="32"/>
        </w:rPr>
        <w:t>/</w:t>
      </w:r>
      <w:r>
        <w:rPr>
          <w:rFonts w:eastAsia="仿宋_GB2312"/>
          <w:color w:val="000000"/>
          <w:sz w:val="32"/>
          <w:szCs w:val="32"/>
        </w:rPr>
        <w:t>当年职业伤害参保人数；</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4.</w:t>
      </w:r>
      <w:r>
        <w:rPr>
          <w:rFonts w:eastAsia="仿宋_GB2312"/>
          <w:color w:val="000000"/>
          <w:sz w:val="32"/>
          <w:szCs w:val="32"/>
        </w:rPr>
        <w:t>监测指标</w:t>
      </w:r>
      <w:r>
        <w:rPr>
          <w:rFonts w:eastAsia="仿宋_GB2312"/>
          <w:color w:val="000000"/>
          <w:sz w:val="32"/>
          <w:szCs w:val="32"/>
        </w:rPr>
        <w:t>1</w:t>
      </w:r>
      <w:r>
        <w:rPr>
          <w:rFonts w:eastAsia="仿宋_GB2312"/>
          <w:color w:val="000000"/>
          <w:sz w:val="32"/>
          <w:szCs w:val="32"/>
        </w:rPr>
        <w:t>的人员信息应包含工伤职工姓名、年龄、公民身份证号码、性别、参保状态等；</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5.</w:t>
      </w:r>
      <w:r>
        <w:rPr>
          <w:rFonts w:eastAsia="仿宋_GB2312"/>
          <w:color w:val="000000"/>
          <w:sz w:val="32"/>
          <w:szCs w:val="32"/>
        </w:rPr>
        <w:t>监测指标</w:t>
      </w:r>
      <w:r>
        <w:rPr>
          <w:rFonts w:eastAsia="仿宋_GB2312"/>
          <w:color w:val="000000"/>
          <w:sz w:val="32"/>
          <w:szCs w:val="32"/>
        </w:rPr>
        <w:t>1</w:t>
      </w:r>
      <w:r>
        <w:rPr>
          <w:rFonts w:eastAsia="仿宋_GB2312"/>
          <w:color w:val="000000"/>
          <w:sz w:val="32"/>
          <w:szCs w:val="32"/>
        </w:rPr>
        <w:t>的所属行业按照现行有效国民经济行业分类标准执行；</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6.</w:t>
      </w:r>
      <w:r>
        <w:rPr>
          <w:rFonts w:eastAsia="仿宋_GB2312"/>
          <w:color w:val="000000"/>
          <w:sz w:val="32"/>
          <w:szCs w:val="32"/>
        </w:rPr>
        <w:t>监测指标</w:t>
      </w:r>
      <w:r>
        <w:rPr>
          <w:rFonts w:eastAsia="仿宋_GB2312"/>
          <w:color w:val="000000"/>
          <w:sz w:val="32"/>
          <w:szCs w:val="32"/>
        </w:rPr>
        <w:t>2</w:t>
      </w:r>
      <w:r>
        <w:rPr>
          <w:rFonts w:eastAsia="仿宋_GB2312"/>
          <w:color w:val="000000"/>
          <w:sz w:val="32"/>
          <w:szCs w:val="32"/>
        </w:rPr>
        <w:t>的事故类型按照生产安全事故分类与编码标准（</w:t>
      </w:r>
      <w:r>
        <w:rPr>
          <w:rFonts w:eastAsia="仿宋_GB2312"/>
          <w:color w:val="000000"/>
          <w:sz w:val="32"/>
          <w:szCs w:val="32"/>
        </w:rPr>
        <w:t>GB6441</w:t>
      </w:r>
      <w:r>
        <w:rPr>
          <w:rFonts w:eastAsia="仿宋_GB2312" w:hint="eastAsia"/>
          <w:color w:val="000000"/>
          <w:sz w:val="32"/>
          <w:szCs w:val="32"/>
        </w:rPr>
        <w:t>—</w:t>
      </w:r>
      <w:r>
        <w:rPr>
          <w:rFonts w:eastAsia="仿宋_GB2312"/>
          <w:color w:val="000000"/>
          <w:sz w:val="32"/>
          <w:szCs w:val="32"/>
        </w:rPr>
        <w:t>2025</w:t>
      </w:r>
      <w:r>
        <w:rPr>
          <w:rFonts w:eastAsia="仿宋_GB2312"/>
          <w:color w:val="000000"/>
          <w:sz w:val="32"/>
          <w:szCs w:val="32"/>
        </w:rPr>
        <w:t>）执行；</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7.</w:t>
      </w:r>
      <w:r>
        <w:rPr>
          <w:rFonts w:eastAsia="仿宋_GB2312"/>
          <w:color w:val="000000"/>
          <w:sz w:val="32"/>
          <w:szCs w:val="32"/>
        </w:rPr>
        <w:t>监测指标</w:t>
      </w:r>
      <w:r>
        <w:rPr>
          <w:rFonts w:eastAsia="仿宋_GB2312"/>
          <w:color w:val="000000"/>
          <w:sz w:val="32"/>
          <w:szCs w:val="32"/>
        </w:rPr>
        <w:t>3</w:t>
      </w:r>
      <w:r>
        <w:rPr>
          <w:rFonts w:eastAsia="仿宋_GB2312"/>
          <w:color w:val="000000"/>
          <w:sz w:val="32"/>
          <w:szCs w:val="32"/>
        </w:rPr>
        <w:t>的工伤认定情形是指《工伤保险条例》第</w:t>
      </w:r>
      <w:r>
        <w:rPr>
          <w:rFonts w:eastAsia="仿宋_GB2312"/>
          <w:color w:val="000000"/>
          <w:sz w:val="32"/>
          <w:szCs w:val="32"/>
        </w:rPr>
        <w:t>14</w:t>
      </w:r>
      <w:r>
        <w:rPr>
          <w:rFonts w:eastAsia="仿宋_GB2312"/>
          <w:color w:val="000000"/>
          <w:sz w:val="32"/>
          <w:szCs w:val="32"/>
        </w:rPr>
        <w:t>和</w:t>
      </w:r>
      <w:r>
        <w:rPr>
          <w:rFonts w:eastAsia="仿宋_GB2312"/>
          <w:color w:val="000000"/>
          <w:sz w:val="32"/>
          <w:szCs w:val="32"/>
        </w:rPr>
        <w:t>15</w:t>
      </w:r>
      <w:r>
        <w:rPr>
          <w:rFonts w:eastAsia="仿宋_GB2312"/>
          <w:color w:val="000000"/>
          <w:sz w:val="32"/>
          <w:szCs w:val="32"/>
        </w:rPr>
        <w:t>条规定的情形；</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8.</w:t>
      </w:r>
      <w:r>
        <w:rPr>
          <w:rFonts w:eastAsia="仿宋_GB2312"/>
          <w:color w:val="000000"/>
          <w:sz w:val="32"/>
          <w:szCs w:val="32"/>
        </w:rPr>
        <w:t>监测指标不需要由个人或用人单位填报，优先通过社会保险生产数据、统计调查数据、工作情况获取。用人单位工伤预防情况监测关注发生工伤事故或实施工伤预防项目的用人单位，没有发生事故的单位不需要监测；</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9.</w:t>
      </w:r>
      <w:r>
        <w:rPr>
          <w:rFonts w:eastAsia="仿宋_GB2312"/>
          <w:color w:val="000000"/>
          <w:sz w:val="32"/>
          <w:szCs w:val="32"/>
        </w:rPr>
        <w:t>地区工伤预防开展情况监测指标由社会保险行政部门或经办机构根据实际按年度监测；</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10.</w:t>
      </w:r>
      <w:r>
        <w:rPr>
          <w:rFonts w:eastAsia="仿宋_GB2312"/>
          <w:color w:val="000000"/>
          <w:sz w:val="32"/>
          <w:szCs w:val="32"/>
        </w:rPr>
        <w:t>根据工作需要开展监测，监测数据用于工伤预防项目确定、实施、评估等工作，做好信息保护，监测数据不对外公开发布；</w:t>
      </w:r>
    </w:p>
    <w:p w:rsidR="006B42CC" w:rsidRDefault="006B42CC" w:rsidP="006B42CC">
      <w:pPr>
        <w:suppressAutoHyphens/>
        <w:overflowPunct w:val="0"/>
        <w:spacing w:line="560" w:lineRule="exact"/>
        <w:ind w:firstLineChars="200" w:firstLine="640"/>
        <w:rPr>
          <w:rFonts w:eastAsia="仿宋_GB2312"/>
          <w:color w:val="000000"/>
          <w:sz w:val="32"/>
          <w:szCs w:val="32"/>
        </w:rPr>
      </w:pPr>
      <w:r>
        <w:rPr>
          <w:rFonts w:eastAsia="仿宋_GB2312"/>
          <w:color w:val="000000"/>
          <w:sz w:val="32"/>
          <w:szCs w:val="32"/>
        </w:rPr>
        <w:t>11.</w:t>
      </w:r>
      <w:r>
        <w:rPr>
          <w:rFonts w:eastAsia="仿宋_GB2312"/>
          <w:color w:val="000000"/>
          <w:sz w:val="32"/>
          <w:szCs w:val="32"/>
        </w:rPr>
        <w:t>监测指标中征缴收入、工伤预防费支出的单位为万元，工伤预防项目数的单位为个。</w:t>
      </w:r>
    </w:p>
    <w:p w:rsidR="000A36F2" w:rsidRPr="006B42CC" w:rsidRDefault="006B42CC">
      <w:bookmarkStart w:id="0" w:name="_GoBack"/>
      <w:bookmarkEnd w:id="0"/>
    </w:p>
    <w:sectPr w:rsidR="000A36F2" w:rsidRPr="006B42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2CC" w:rsidRDefault="006B42CC" w:rsidP="006B42CC">
      <w:r>
        <w:separator/>
      </w:r>
    </w:p>
  </w:endnote>
  <w:endnote w:type="continuationSeparator" w:id="0">
    <w:p w:rsidR="006B42CC" w:rsidRDefault="006B42CC" w:rsidP="006B4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2CC" w:rsidRDefault="006B42CC" w:rsidP="006B42CC">
      <w:r>
        <w:separator/>
      </w:r>
    </w:p>
  </w:footnote>
  <w:footnote w:type="continuationSeparator" w:id="0">
    <w:p w:rsidR="006B42CC" w:rsidRDefault="006B42CC" w:rsidP="006B4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043"/>
    <w:rsid w:val="000916C5"/>
    <w:rsid w:val="00096043"/>
    <w:rsid w:val="00266C70"/>
    <w:rsid w:val="003A1901"/>
    <w:rsid w:val="006B42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B42CC"/>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B42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6B42CC"/>
    <w:rPr>
      <w:sz w:val="18"/>
      <w:szCs w:val="18"/>
    </w:rPr>
  </w:style>
  <w:style w:type="paragraph" w:styleId="a5">
    <w:name w:val="footer"/>
    <w:basedOn w:val="a"/>
    <w:link w:val="Char0"/>
    <w:uiPriority w:val="99"/>
    <w:unhideWhenUsed/>
    <w:rsid w:val="006B42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6B42CC"/>
    <w:rPr>
      <w:sz w:val="18"/>
      <w:szCs w:val="18"/>
    </w:rPr>
  </w:style>
  <w:style w:type="paragraph" w:styleId="a0">
    <w:name w:val="Normal Indent"/>
    <w:basedOn w:val="a"/>
    <w:qFormat/>
    <w:rsid w:val="006B42CC"/>
    <w:pPr>
      <w:ind w:firstLineChars="200" w:firstLine="420"/>
    </w:pPr>
  </w:style>
  <w:style w:type="table" w:styleId="a6">
    <w:name w:val="Table Grid"/>
    <w:basedOn w:val="a2"/>
    <w:qFormat/>
    <w:rsid w:val="006B42C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6B42CC"/>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B42C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6B42CC"/>
    <w:rPr>
      <w:sz w:val="18"/>
      <w:szCs w:val="18"/>
    </w:rPr>
  </w:style>
  <w:style w:type="paragraph" w:styleId="a5">
    <w:name w:val="footer"/>
    <w:basedOn w:val="a"/>
    <w:link w:val="Char0"/>
    <w:uiPriority w:val="99"/>
    <w:unhideWhenUsed/>
    <w:rsid w:val="006B42C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6B42CC"/>
    <w:rPr>
      <w:sz w:val="18"/>
      <w:szCs w:val="18"/>
    </w:rPr>
  </w:style>
  <w:style w:type="paragraph" w:styleId="a0">
    <w:name w:val="Normal Indent"/>
    <w:basedOn w:val="a"/>
    <w:qFormat/>
    <w:rsid w:val="006B42CC"/>
    <w:pPr>
      <w:ind w:firstLineChars="200" w:firstLine="420"/>
    </w:pPr>
  </w:style>
  <w:style w:type="table" w:styleId="a6">
    <w:name w:val="Table Grid"/>
    <w:basedOn w:val="a2"/>
    <w:qFormat/>
    <w:rsid w:val="006B42CC"/>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2026-10-20T02:57:00Z</dcterms:created>
  <dcterms:modified xsi:type="dcterms:W3CDTF">2026-10-20T02:58:00Z</dcterms:modified>
</cp:coreProperties>
</file>