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附件1</w:t>
      </w:r>
    </w:p>
    <w:p>
      <w:pPr>
        <w:jc w:val="center"/>
        <w:rPr>
          <w:b/>
          <w:bCs/>
          <w:color w:val="000000" w:themeColor="text1"/>
          <w:sz w:val="30"/>
          <w:szCs w:val="30"/>
        </w:rPr>
      </w:pPr>
    </w:p>
    <w:p>
      <w:pPr>
        <w:jc w:val="center"/>
        <w:rPr>
          <w:rFonts w:hint="eastAsia"/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吉林省第八批省级文物保护单位</w:t>
      </w:r>
    </w:p>
    <w:p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申报与遴选工作指南</w:t>
      </w:r>
    </w:p>
    <w:p>
      <w:pPr>
        <w:jc w:val="center"/>
        <w:rPr>
          <w:b/>
          <w:bCs/>
          <w:color w:val="000000" w:themeColor="text1"/>
          <w:sz w:val="30"/>
          <w:szCs w:val="30"/>
        </w:rPr>
      </w:pPr>
    </w:p>
    <w:p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一、适用范围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本工作指南适用于吉林省第八批省级文物保护单位的遴选和申报。</w:t>
      </w:r>
    </w:p>
    <w:p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二、法律依据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《中华人民共和国文物保护法》；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《中华人民共和国文物保护法实施条例》；</w:t>
      </w:r>
    </w:p>
    <w:p>
      <w:pPr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《吉林省文物保护管理条例》。</w:t>
      </w:r>
    </w:p>
    <w:p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三、遴选、申报范围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（一）已公布的市、县级文物保护单位中价值重大的。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（二）近年来新发现或有新认识、尚未核定为文物保护单位的不可移动文物中，具有重大历史、艺术、科学价值的。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（三）对下列文化遗产应予以重视：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1.以东北抗联遗址为代表的革命旧址（类别属于近现代重要史迹及代表性建筑）。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2.内涵丰富的文化线路和文化景观。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3.具</w:t>
      </w:r>
      <w:r>
        <w:rPr>
          <w:rFonts w:hint="eastAsia"/>
          <w:color w:val="000000" w:themeColor="text1"/>
          <w:sz w:val="28"/>
          <w:szCs w:val="28"/>
          <w:highlight w:val="none"/>
        </w:rPr>
        <w:t>有</w:t>
      </w:r>
      <w:r>
        <w:rPr>
          <w:rFonts w:hint="eastAsia"/>
          <w:color w:val="000000" w:themeColor="text1"/>
          <w:sz w:val="28"/>
          <w:szCs w:val="28"/>
        </w:rPr>
        <w:t>吉林传统和地方特色的乡土建筑。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4.少数民族聚居地区中具有显著民族特色和典型意义的不可移动文物。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5.有代表性的近现代工业遗产、二十世纪遗产、东北老工业基地遗产。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6.从时代和类别上衡量，在本地区数量稀少或富有特色的不可移动文物。</w:t>
      </w:r>
    </w:p>
    <w:p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四、申报总体标准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（一）具有重大的历史、艺术、科学价值。至少应符合下列标准之一：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1. 对揭示史前文化具有重要价值的。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2．对反映古代历史时期社会政治、经济、军事、文化及其交流等方面具有重大价值的。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3．对反映近现代经济和社会发展，以及与重大事件和重要人物活动有关、具有突出价值的。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4. 对反映中国社会某一历史时期的美学思想、艺术发展等方面具有重要价值的。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5．在建筑艺术、景观艺术、造型艺术等方面具有突出成就的。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6．体现我国科学技术进步、促进社会发展和生活方式变化方面具有典型意义的。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7．反映我国历史某一时期生态保护、灾害防御、聚落及城镇规划、工程设计、材料、工艺等方面突出成就的。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（二）具有真实性和完整性。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．申报对象的形式与设计、原料与材料、用途与功能、位置与环境等必须是真实可信的，其现状必须是历史上遗留的原状，包括始建时的状态、历史上多次改建状态和长期受损后残缺的状态，在整体或主要部分上能够真实地显示与其时代特征的一致性。</w:t>
      </w:r>
    </w:p>
    <w:p>
      <w:pPr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2.体现申报对象全部价值所需因素中的相当一部分必须得到良好保存，包括其周边环境，确保能完整地代表或体现申报对象价值的特色和过程。</w:t>
      </w:r>
    </w:p>
    <w:p>
      <w:pPr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五、分类标准</w:t>
      </w:r>
    </w:p>
    <w:p>
      <w:pPr>
        <w:ind w:firstLine="840" w:firstLineChars="3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（一）古遗址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古代人类活动遗留下来的、已被废弃的城郭、宫殿、村落、住所、作坊和寺庙等建筑物、构筑物及其他物质遗存。主要包括洞穴址、聚落址、城址、窑址、窖藏址、矿冶遗址、古战场、驿站古道遗址、军事设施遗址、桥梁码头遗址、祭祀遗址、水下遗址、水利设施遗址、寺庙遗址、宫殿衙署遗址等。</w:t>
      </w:r>
    </w:p>
    <w:p>
      <w:pPr>
        <w:ind w:firstLine="840" w:firstLineChars="3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（二）古墓葬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古代人类安葬死者形成的相关不可移动物质遗存，泛指人类采取一定方式对死者进行安葬的遗迹，包括墓穴、葬具、墓地及其附属物等。主要有帝王陵寝、名人或贵族墓、普通墓葬等。</w:t>
      </w:r>
    </w:p>
    <w:p>
      <w:pPr>
        <w:ind w:firstLine="840" w:firstLineChars="3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（三）古建筑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古代人类活动遗留下来的供人活动、居住、使用及具有纪念意义的建筑物与构筑物。主要有：城垣城楼、宫殿府邸、宅第民居、坛庙祠堂、衙署官邸、学堂书院、驿站会馆、店铺作坊、牌坊影壁、亭台楼阙、寺观塔幢、苑囿园林、桥涵码头、堤坝渠堰、池塘井泉等。</w:t>
      </w:r>
    </w:p>
    <w:p>
      <w:pPr>
        <w:ind w:firstLine="840" w:firstLineChars="3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（四）石窟寺及石刻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石窟寺为开凿于山体、断崖的古代庙宇建筑；石刻为人类雕凿、刻划和题写等活动所形成的不可移动或不易移动的石质遗存。主要有：石窟寺、摩崖石刻、碑刻、石雕、岩画等。</w:t>
      </w:r>
    </w:p>
    <w:p>
      <w:pPr>
        <w:ind w:firstLine="840" w:firstLineChars="3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（五）近现代重要史迹及代表性建筑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近现代重要史迹是指1840年以后与重大历史事件、革命运动或者著名人物有关以及具有重要纪念意义、教育意义或者史料价值的重要不可移动文物。近现代代表性建筑是指1840年以后建造的具有重大价值的建筑物和构筑物。主要有：重要历史事件和重要机构旧址、重要历史事件及人物活动纪念地、名人故居、传统民居、宗教建筑、名人墓、烈士墓及纪念设施、工业建筑及附属物、金融商贸建筑、水利设施及附属物、文化教育建筑及附属物、医疗卫生建筑、军事建筑及设施、交通道路设施、典型风格建筑或构筑物等。</w:t>
      </w:r>
    </w:p>
    <w:p>
      <w:pPr>
        <w:ind w:firstLine="840" w:firstLineChars="3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（六）其他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未归入上述类别的具有重大价值的不可移动文物，如盐田、梯田、茶园等。</w:t>
      </w:r>
    </w:p>
    <w:p>
      <w:pPr>
        <w:ind w:firstLine="840" w:firstLineChars="300"/>
        <w:rPr>
          <w:rFonts w:hint="eastAsia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F43"/>
    <w:rsid w:val="000C1C47"/>
    <w:rsid w:val="00162B54"/>
    <w:rsid w:val="00201590"/>
    <w:rsid w:val="00282FF8"/>
    <w:rsid w:val="003C1A22"/>
    <w:rsid w:val="003D21BB"/>
    <w:rsid w:val="00485E58"/>
    <w:rsid w:val="00672EE7"/>
    <w:rsid w:val="006976A4"/>
    <w:rsid w:val="006B7572"/>
    <w:rsid w:val="008604C9"/>
    <w:rsid w:val="00901D60"/>
    <w:rsid w:val="00AD676E"/>
    <w:rsid w:val="00B76F43"/>
    <w:rsid w:val="00DD6498"/>
    <w:rsid w:val="00E370A8"/>
    <w:rsid w:val="00ED1116"/>
    <w:rsid w:val="00ED56AF"/>
    <w:rsid w:val="00F95C3F"/>
    <w:rsid w:val="01BB0A1E"/>
    <w:rsid w:val="0A685903"/>
    <w:rsid w:val="11075E1A"/>
    <w:rsid w:val="259C3239"/>
    <w:rsid w:val="3B6C6519"/>
    <w:rsid w:val="463054C3"/>
    <w:rsid w:val="4EFD1207"/>
    <w:rsid w:val="523129E5"/>
    <w:rsid w:val="59820C80"/>
    <w:rsid w:val="74132BE6"/>
    <w:rsid w:val="76C803FC"/>
    <w:rsid w:val="78B778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28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2"/>
    <w:qFormat/>
    <w:uiPriority w:val="0"/>
    <w:rPr>
      <w:b/>
      <w:bCs/>
    </w:rPr>
  </w:style>
  <w:style w:type="paragraph" w:styleId="4">
    <w:name w:val="annotation text"/>
    <w:basedOn w:val="1"/>
    <w:link w:val="11"/>
    <w:qFormat/>
    <w:uiPriority w:val="0"/>
    <w:pPr>
      <w:jc w:val="left"/>
    </w:pPr>
  </w:style>
  <w:style w:type="paragraph" w:styleId="5">
    <w:name w:val="Balloon Text"/>
    <w:basedOn w:val="1"/>
    <w:link w:val="13"/>
    <w:qFormat/>
    <w:uiPriority w:val="0"/>
    <w:rPr>
      <w:sz w:val="16"/>
      <w:szCs w:val="16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Char"/>
    <w:basedOn w:val="8"/>
    <w:link w:val="4"/>
    <w:qFormat/>
    <w:uiPriority w:val="0"/>
    <w:rPr>
      <w:kern w:val="2"/>
      <w:sz w:val="21"/>
      <w:szCs w:val="24"/>
    </w:rPr>
  </w:style>
  <w:style w:type="character" w:customStyle="1" w:styleId="12">
    <w:name w:val="批注主题 Char"/>
    <w:basedOn w:val="11"/>
    <w:link w:val="3"/>
    <w:qFormat/>
    <w:uiPriority w:val="0"/>
    <w:rPr>
      <w:b/>
      <w:bCs/>
    </w:rPr>
  </w:style>
  <w:style w:type="character" w:customStyle="1" w:styleId="13">
    <w:name w:val="批注框文本 Char"/>
    <w:basedOn w:val="8"/>
    <w:link w:val="5"/>
    <w:qFormat/>
    <w:uiPriority w:val="0"/>
    <w:rPr>
      <w:kern w:val="2"/>
      <w:sz w:val="16"/>
      <w:szCs w:val="16"/>
    </w:rPr>
  </w:style>
  <w:style w:type="character" w:customStyle="1" w:styleId="14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15">
    <w:name w:val="页眉 Char"/>
    <w:basedOn w:val="8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6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244</Words>
  <Characters>1392</Characters>
  <Lines>11</Lines>
  <Paragraphs>3</Paragraphs>
  <ScaleCrop>false</ScaleCrop>
  <LinksUpToDate>false</LinksUpToDate>
  <CharactersWithSpaces>1633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2020-03-24T01:30:53Z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