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通化市2025年第四季度建设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工程价格信息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编制说明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-430" w:leftChars="0" w:right="0" w:rightChars="0" w:firstLine="640" w:firstLineChars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由通化市建设经济管理处按照部门分工根据当地市场价格采集、测算的价格信息，按单季定期发布，供建设工程各方主体在确定工程造价时参考使用。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二、本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包括人工成本信息、材料价格信息、机械租赁信息。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其中：材料价格信息按照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2019年4月1日以后财税政策的规定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扣除增值税进项税（3%、9%、13%）进行测算，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发布材料除税价格及税率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材料除税价格包括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材料原价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运杂费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价区运距按15km考虑，非价区增加运费发承包双方可按市场价格确定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运输损耗率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采购及保管费率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三、其他说明：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1、商品混凝土包含泵送费及15Km以内的运费，未包含外加剂。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2、沥青混凝土按定额材料容重测算，已考虑压实系数，沥青混凝土不包含机械摊铺费。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3、模板木材综合了模板定额材料木模板、板方材及木支撑。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4、未发布的价格，待采集、测算完成后陆续予以公布。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四、咨询方式：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信息管理：马晓雳         咨询电话：0435-3610618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附件：2025年</w:t>
      </w:r>
      <w:r>
        <w:rPr>
          <w:rStyle w:val="11"/>
          <w:rFonts w:hint="eastAsia" w:ascii="仿宋" w:hAnsi="仿宋" w:eastAsia="仿宋" w:cs="仿宋"/>
          <w:lang w:val="en-US" w:eastAsia="zh-CN" w:bidi="ar"/>
        </w:rPr>
        <w:t>第4季度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通化市建设工程价格信息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通化市建设经济管理处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2025年12月26日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rPr>
          <w:rFonts w:ascii="Arial"/>
          <w:sz w:val="21"/>
        </w:rPr>
      </w:pPr>
    </w:p>
    <w:tbl>
      <w:tblPr>
        <w:tblStyle w:val="3"/>
        <w:tblW w:w="108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55"/>
        <w:gridCol w:w="2835"/>
        <w:gridCol w:w="213"/>
        <w:gridCol w:w="2457"/>
        <w:gridCol w:w="197"/>
        <w:gridCol w:w="793"/>
        <w:gridCol w:w="189"/>
        <w:gridCol w:w="1086"/>
        <w:gridCol w:w="91"/>
        <w:gridCol w:w="1184"/>
        <w:gridCol w:w="90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通化市建筑工种人工价格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154.50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230.72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 一般抹灰）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313.12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通化市建设工程材料价格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3350.00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3781.00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3002.00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3466.00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3518.00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3523.00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3573.00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3542.00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20.91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39.55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3642.00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4363.00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2576.40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2508.60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2440.80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2090.50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1845.29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2542.50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1845.29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38.87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44.71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50.52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24.86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415.93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398.23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380.53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94.34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80.19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15-25mm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25-30mm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30-40mm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73.58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75.79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247.2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226.35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255.78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314.38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482.51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404.54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516.41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18.14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22.67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25.62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17.96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23.17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26.18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326.6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336.5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346.41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356.31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366.21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386.02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359.22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398.06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398.06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436.89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600.52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678.59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554.86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626.99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375.85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451.25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509.91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431.52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487.62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534.25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805.41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20.34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106.79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120.67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70.55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16.55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18.37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153.68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135.60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18.85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38.94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33.72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35.84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1230.09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1141.59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1097.35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1079.65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1053.10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1026.55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1458.83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1414.76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1371.82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1328.88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1502.90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1457.70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1412.50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108.48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2699.12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3584.07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636.99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278.45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218.23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219.22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36.16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42.32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56.59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63.95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75.32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116.39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187.13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387.36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596.30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749.76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823.40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930.44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1008.60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1139.72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1514.99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51.08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70.85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132.89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387.36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811.91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1187.18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1259.60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1423.35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1635.60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1848.23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2139.80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2417.97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2645.10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2988.96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412.68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723.43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805.40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1189.60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1344.25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1372.50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1550.93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1738.60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1964.62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2105.80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2438.20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2755.17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904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1187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800*180*2000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FF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120.30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123.91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111.03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112.89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97.64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86.11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73.65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62.01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47.59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33.78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31.52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22.35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20.19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43.17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80.68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82.72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61.90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707.90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799.93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619.40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699.92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22.10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212.20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239.79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18.98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41.25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35.75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21.47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23.73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24.43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36.66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57.65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65.14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70.69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79.88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20.84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29.94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33.83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42.85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61.43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24.76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27.98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37.98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42.92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12.82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29.42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51.46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58.15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299.45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192.10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798.71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通化市园林苗木价格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 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 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 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 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381.5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283.40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158.74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16.35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通化市施工机械台班租赁价格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1899.53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1491.60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1582.00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1186.50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1198.93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1798.96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1598.95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2200" w:firstLineChars="500"/>
        <w:jc w:val="both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通化市</w:t>
      </w:r>
      <w:r>
        <w:rPr>
          <w:rFonts w:hint="eastAsia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建筑用水</w:t>
      </w:r>
      <w: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价格</w:t>
      </w:r>
    </w:p>
    <w:tbl>
      <w:tblPr>
        <w:tblStyle w:val="3"/>
        <w:tblW w:w="108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3090"/>
        <w:gridCol w:w="2670"/>
        <w:gridCol w:w="990"/>
        <w:gridCol w:w="1275"/>
        <w:gridCol w:w="127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eastAsia="zh-CN"/>
              </w:rPr>
              <w:t>水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自来水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eastAsia="zh-CN"/>
              </w:rPr>
              <w:t>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15.53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16.00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</w:tbl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3"/>
        <w:tblpPr w:leftFromText="180" w:rightFromText="180" w:vertAnchor="text" w:horzAnchor="page" w:tblpXSpec="center" w:tblpY="385"/>
        <w:tblOverlap w:val="never"/>
        <w:tblW w:w="104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402"/>
        <w:gridCol w:w="156"/>
        <w:gridCol w:w="1706"/>
        <w:gridCol w:w="264"/>
        <w:gridCol w:w="1405"/>
        <w:gridCol w:w="1059"/>
        <w:gridCol w:w="1295"/>
        <w:gridCol w:w="12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bCs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 w:bidi="ar"/>
              </w:rPr>
              <w:t>柳河县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  <w:t>建筑工种人工信息价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工种名称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建筑、装饰工程普工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木工（模板工）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钢筋工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混凝土工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架子工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砌筑工（砖瓦工）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抹灰工（一般抹灰）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抹灰、镶贴工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装饰木工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管工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电工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电焊工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防水工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油漆工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通风工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起重工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玻璃工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金属制品安装工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8小时/工日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工日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方正小标宋简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 w:bidi="ar"/>
              </w:rPr>
              <w:t>柳河县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bidi="ar"/>
              </w:rPr>
              <w:t>建设工程材料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 w:bidi="ar"/>
              </w:rPr>
              <w:t>价格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一、钢筋及型钢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Φ10以内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Φ10以外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盘螺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Φ8-10  HRB400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热轧圆钢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Φ12-14  HRB300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热轧圆钢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Φ16-25  HRB300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热轧带肋螺纹钢筋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Φ12-14  HRB400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热轧带肋螺纹钢筋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Φ16     HRB400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热轧带肋螺纹钢筋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Φ18-25  HRB400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热轧带肋螺纹钢筋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Φ28-32  HRB400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=SUM(ABOVE) \# "0.00" \* MERGEFORMAT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热轧槽钢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热轧等边角钢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热轧不等边角钢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热轧工字钢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热轧扁钢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Q235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热轧钢板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8-10mm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热轧钢板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12-14mm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热轧钢板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16-20mm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热轧钢板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45-60mm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热镀锌薄钢板(镀锌铁皮)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0.5mm  (双面)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44.35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热镀锌薄钢板(镀锌铁皮)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0.8mm   (双面)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70.64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热镀锌薄钢板(镀锌铁皮)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1.0mm  (双面)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78.5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88.71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热镀锌薄钢板(镀锌铁皮)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1.2mm  (双面)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94.2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106.45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DN15-20 Q215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DN25-32  Q215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DN40-100  Q235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DN125-150  Q235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4407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热镀锌钢管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DN15-20 Q215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热镀锌钢管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DN25-32  Q215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热镀锌钢管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DN40-100  Q235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热镀锌钢管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DN125-150  Q235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热轧无缝钢管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Φ89×4.5- Φ 168×7 20#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热轧无缝钢管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Φ219×6- Φ273×8 20#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5989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螺旋焊接钢管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∮219-630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4746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螺旋焊接钢管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∮920-1220 Q235B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5085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钢绞线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有粘结 12.70-15.24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5169.76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二、模板及木材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一等白松板方材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二等白松板方材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一等落叶松板方材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二等落叶松板方材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一等红松板材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二等红松板材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模板木材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木脚手板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支撑木方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竹胶板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2440×1220×12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56.5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竹胶板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2440×1220×15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61.02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胶合板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2440×1220×9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胶合板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2440×1220×12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20.34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胶合板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2440×1220×15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23.73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三、砂石及水泥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普通硅酸盐水泥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PO 42.5 袋装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普通硅酸盐水泥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PO 42.5 散装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429.4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砌筑水泥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M32.5 袋装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</w:rPr>
              <w:t>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429.4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砌筑水泥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M32.5 散装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429.4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中砂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123.6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中粗砂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123.6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碎石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5-15mm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碎石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15-25mm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碎石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25-30mm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碎石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30-40mm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毛石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石粉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43.26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山皮石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43.26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生石灰(块灰)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267.8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四、砌体及构件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炉渣空心砌块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163.77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煤矸石烧结空心砖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194.67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加气混凝土砌块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195.7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蒸压砂加气块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185.4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混凝土标砖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煤矸石黏土砖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五、保温及防水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聚苯乙烯泡沫塑料板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容重18kg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327.7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聚苯乙烯泡沫塑料板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容重20kg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348.04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聚苯乙烯泡沫塑料板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容重25kg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406.8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挤塑保温板 (XPS)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容重30kg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挤塑保温板 (XPS)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容重35kg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463.3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挤塑保温板 (XPS)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容重40kg B1级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474.6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岩棉保温板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容重100kg A级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岩棉保温板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容重120kg A级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38"/>
              </w:tabs>
              <w:ind w:firstLine="210" w:firstLineChars="10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372.9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岩棉保温板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容重140kg A级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406.8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保温珍珠岩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107.35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改性沥青聚酯胎防水卷材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SBS  3mm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改性沥青聚酯胎防水卷材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SBS  4mm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30.51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自粘聚合物改性沥青防水卷材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N I PE 1.2mm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47.46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自粘聚合物改性沥青防水卷材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N I PE 1.5mm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51.98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聚氯乙烯防水卷材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PVC H 1.2mm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聚氯乙烯防水卷材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PVC H 1.5mm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eastAsia="zh-CN" w:bidi="ar"/>
              </w:rPr>
              <w:t>六、预拌混凝土及砂浆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ind w:firstLine="203" w:firstLineChars="100"/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C15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C20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360.5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C25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C30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381.1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C35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391.4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C40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401.7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C45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C50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422.3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C55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432.6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预拌混凝土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C60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default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442.90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干混砌筑砂浆 (DM)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247.2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干混砌筑砂浆 (DM)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M7.5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267.8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干混砌筑砂浆 (DM)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288.4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干混砌筑砂浆 (DM)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干混砌筑砂浆 (DM)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M20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329.6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干混抹灰砂浆 (DP)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干混抹灰砂浆 (DP)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M20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329.6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干混地面砂浆 (DS)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干混地面砂浆 (DS)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M20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湿拌砌筑砂浆 (WM)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湿拌砌筑砂浆 (WM)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M7.5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湿拌砌筑砂浆 (WM)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226.6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湿拌砌筑砂浆 (WM)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湿拌抹灰砂浆 (WP)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湿拌抹灰砂浆 (WP)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湿拌地面砂浆 (WS)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M15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湿拌地面砂浆 (WS)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M20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381.1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七、装配式构件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ind w:firstLine="203" w:firstLineChars="100"/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03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-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八、装饰材料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ind w:firstLine="203" w:firstLineChars="10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全实木门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791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半玻实木门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508.5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复合板门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565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钛金门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565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塑钢门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508.5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防盗门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508.5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楼宇防盗门（单元门）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565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铝塑窗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三玻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565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塑钢窗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三玻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石膏板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1220×2440×10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13.56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实木地板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复合地板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外墙涂料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24.86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大理石板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大理石板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火烧板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600×300×30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96.6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109.16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火烧板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600×300×50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白色平板玻璃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35.03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白色平板玻璃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39.55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白色平板玻璃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44.07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浮法玻璃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浮法玻璃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50.85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浮法玻璃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62.15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水平钢化玻璃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水平钢化玻璃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90.4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水平钢化玻璃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8mm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96.05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九、市政材料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细粒式沥青混凝土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1250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1412.5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细粒式沥青混凝土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AC-10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1412.5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细粒式沥青混凝土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AC-13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1412.5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细粒式沥青混凝土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SMA-13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1412.5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中粒式沥青混凝土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AC-16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1299.5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中粒式沥青混凝土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SMA-16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1299.5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中粒式沥青混凝土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1299.5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粗粒式沥青混凝土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AC-25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1299.5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SBS-13(SBS4%)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SBS-16(SBS4%)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SBS-20(SBS4%)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SBS-25(SBS4%)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SBS+SMA-16(SBS4% SMA3%)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SBS-聚酯纤维-13 (SBS4% 聚酯纤维3%)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SBS-聚酯纤维-16 (SBS4% 聚酯纤维3%)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改性沥青混凝土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SBS-聚酯纤维-25 (SBS4% 聚酯纤维4%)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水泥稳定砂砾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5%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lang w:val="en-US" w:eastAsia="zh-CN" w:bidi="ar"/>
              </w:rPr>
              <w:t>202.93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lang w:val="en-US" w:eastAsia="zh-CN" w:bidi="ar"/>
              </w:rPr>
              <w:t>229.31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水泥稳定砂砾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6%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lang w:val="en-US" w:eastAsia="zh-CN" w:bidi="ar"/>
              </w:rPr>
              <w:t>214.08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lang w:val="en-US" w:eastAsia="zh-CN" w:bidi="ar"/>
              </w:rPr>
              <w:t>241.91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球墨铸铁防盗井盖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700加重型 80公斤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820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926.6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700重型 68公斤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680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768.4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700中重型 50公斤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560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632.8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700轻型 36公斤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444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501.72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球墨铸铁井篦子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380×680 34公斤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380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429.4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球墨铸铁井篦子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380×500 26公斤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293.8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方形溢流式雨水口井盖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750×450复合材料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293.8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方形溢流式雨水口井盖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750×450球墨铸铁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429.4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方形溢流式雨水口井盖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832×532复合材料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444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501.72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方形溢流式雨水口井盖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832×532球墨铸铁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768.4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雨水口内环保型拦污篮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700×430×330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293.8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复合砂基拦污过滤槽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600×400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259.9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Φ300×2000×30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81.36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Φ400×2000×35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Φ500×2000×42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107.35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Φ600×2000×50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152.55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Φ700×2000×50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170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192.1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Φ800×2000×70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248.6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1000×2000×80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293.8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1200×2000×100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370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418.1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Φ300×40×2000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87.5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98.88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Φ400×40×2000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97.5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110.18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Φ500×50×2000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110.5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124.87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Φ600×60×2000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Φ800×80×2000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243.5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275.16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1000×100×2000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310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1200×120×2000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420.5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475.17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Φ300×2500×40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128.82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Φ400×2500×45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163.85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Φ500×2500×55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197.75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Φ600×2500×60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254.25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Φ800×2500×80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411.32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1000×2500×100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581.95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1200×2500×120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908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1026.04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Φ900×90×2000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lang w:bidi="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1000×100×2000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581.95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承插口钢筋混凝土Ⅱ级管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1200×120×2000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908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1026.04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1000*100*2000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1213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1370.69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1200*120*2000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1499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1693.87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1500*150*2000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1972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2228.36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Φ 1800*180*2000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3059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3456.67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990×400×200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195.52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220.94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990×350×200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171.08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193.32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990×500×150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183.3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207.13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990×450×150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164.97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186.42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990×400×150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146.64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165.7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990×350×150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128.31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144.99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990×300×150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124.3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锯切花岗岩路边石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990×250×150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91.65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103.56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锯切花岗岩界石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495×400×150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146.64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165.7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锯切花岗岩界石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495×400×100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97.76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27"/>
              </w:tabs>
              <w:ind w:firstLine="210" w:firstLineChars="10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110.47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锯切花岗岩界石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495×250×150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91.65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103.56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锯切花岗岩界石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495×250×100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61.1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69.04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锯切花岗岩界石 (六面光、倒角)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495×200×100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48.88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55.23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方砖 (普通)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200×100×80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方砖 (普通)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200×100×60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62.15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互锁式路面透水方砖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C50 250×250×80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互锁式路面透水方砖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C50 200×200×60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55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62.15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互锁式路面透水方砖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C50 200×100×80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无砂透水混凝土装配式基层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C25 300×500×100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无砂透水混凝土装配式基层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C25  300×500×150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254.25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模块式排水检查井模块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1163.9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双孔连锁式护坡砖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400×360×120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96.05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一字护坡砖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500×120×150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146.9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树脂混凝土检查口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250×320×50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树脂混凝土一体沟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250×320×1000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HDPE线性排水沟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200×160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70.06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格宾垫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雷诺护垫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彩色透水混凝土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C30 5cm彩色面层，5cm素色基层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84.75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彩色透水混凝土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C30 5cm彩色面层， 10cm素色基层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彩色透水混凝土</w: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C30 5cm彩色面层， 15cm素色基层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254.25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十、电气材料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BV-2.5mm²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0" w:firstLineChars="100"/>
              <w:jc w:val="both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1.53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1.73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BV-4mm²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2.58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2.92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BV-6mm²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4.52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BV-10mm²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7.97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BV-16mm²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13.33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BV-25mm²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20.34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BV-35mm²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铜芯聚氯乙烯绝缘线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BV-50mm²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36.16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PVC四角盒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86系列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0.45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PVC八角盒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86系列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0.45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中八角盒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86系列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分线盒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0.90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分线盒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70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暗开关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单联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2.82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暗开关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双联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暗开关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三联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5.0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暗开关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四联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防水插座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三孔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防水插座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五孔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4.52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暗插座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三孔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3.39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暗插座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五孔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暗插座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六孔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普通圆球灯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半圆球灯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39.55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单管日光灯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双管日光灯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50.82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4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bidi="ar"/>
              </w:rPr>
              <w:t>十一、水暖材料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20×1.9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4.35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4.92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25×2.3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6.89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7.79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32×3.0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9.77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11.04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40×3.7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14.58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16.48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50×4.6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24.17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27.31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63×5.8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35.96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40.63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75×6.8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53.12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60.03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90×8.2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76.41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86.34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PPR给水管（冷）1.25MPa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110×10.3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115.51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130.52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20×2.8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5.34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6.03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25×3.5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9.04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32×4.4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13.07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14.77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40×5.5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20.82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23.53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50×6.9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34.46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38.94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63×8.7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55.02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62.17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75×10.3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76.84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86.83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90×12.5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115.6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130.63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PPR给水管（热）2.0MPa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110×15.0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169.3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191.31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UPVC实壁排水管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50×2.0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3.96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4.47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UPVC实壁排水管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75×2.3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7.23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8.17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UPVC实壁排水管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110×3.2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14.8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UPVC实壁排水管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160×4.0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24.01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27.13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UPVC实壁排水管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200×5.0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36.83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41.62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蹲式大便器（含水箱）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292.67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感应式蹲式大便器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438.44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坐便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1073.5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立式小便器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488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551.44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挂式小便器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488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551.44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洗脸盆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普通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310.75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拖布池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339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洗涤盆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470.08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台式洗脸盆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275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310.75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浴盆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套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2034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水龙头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DN15（铜）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20.34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水龙头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DN20（铜）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个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bCs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 w:bidi="ar"/>
              </w:rPr>
              <w:t>柳河县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  <w:t>园林苗木价格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材料名称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胸径16，株高7，冠幅3-4，土坨带冠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1090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胸径14，株高6，冠幅3-4，土坨带冠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763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胸径12，株高5，冠幅2-3，土坨带冠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胸径10，株高4，冠幅2-3，土坨带冠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胸径8，株高4，冠幅2-3，土坨带冠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196.2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胸径6，株高3，冠幅2，土坨带冠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胸径4，株高3，冠幅2，土坨带冠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87.2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胸径16，株高4，冠幅：断杆，裸根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872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胸径14，株高4，冠幅：断杆，裸根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599.5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胸径12，株高4，冠幅：断杆，裸根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414.2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胸径10，株高4，冠幅：断杆，裸根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283.4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胸径8，株高4，冠幅：断杆，裸根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胸径6，株高4，冠幅：断杆，裸根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银中杨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胸径4，株高4，冠幅：断杆，裸根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胸径20，株高7，冠幅4-5，土坨带冠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胸径18，株高6，冠幅3-4，土坨带冠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1090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胸径16，株高6，冠幅3-4，土坨带冠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872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胸径14，株高5，冠幅3-4，土坨带冠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654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胸径12，株高5，冠幅2-3，土坨带冠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胸径10，株高4，冠幅2-3，土坨带冠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436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21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胸径8，株高4，冠幅2-3，土坨带冠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胸径6，株高3，冠幅2，土坨带冠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胸径4，株高3，冠幅2，土坨带冠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65.4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胸径6，株高4，冠幅：断杆，土坨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65.4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胸径16，株高4，冠幅：断杆，裸根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654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胸径14，株高4，冠幅：断杆，裸根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胸径12，株高4，冠幅：断杆，裸根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381.5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胸径10，株高4，冠幅：断杆，裸根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239.8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29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胸径8，株高4，冠幅：断杆，裸根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174.4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30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胸径6，株高4，冠幅：断杆，裸根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柳树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胸径4，株高4，冠幅：断杆，裸根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55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榆叶梅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株高1.8，冠幅2，土坨带冠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榆叶梅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株高1.5，冠幅1.5，土坨带冠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283.4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榆叶梅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株高0.8，冠幅1，土坨带冠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榆叶梅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株高0.5，冠幅0.4，土坨带冠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连 翘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株高1.8，冠幅2，土坨带冠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连 翘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株高1.5，冠幅1.5，土坨带冠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283.4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连 翘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株高0.8，冠幅1，土坨带冠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连 翘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株高0.5，冠幅0.4，土坨带冠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五角枫精球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株高1.5，冠幅1.5，土坨带冠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紫叶李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株高1.8，冠幅2，土坨带冠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327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紫叶李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株高1.5，冠幅1.5，土坨带冠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紫叶李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株高0.8，冠幅1，土坨带冠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163.5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紫叶李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株高0.5，冠幅0.4，土坨带冠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130.8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鸢尾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马莲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金娃娃萱草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大花萱草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八宝景天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地被菊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千屈菜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荷兰菊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宿根福禄考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射干鸢尾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五彩石竹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五叶地锦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玉簪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白玉簪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美人蕉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时令花卉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杯苗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333333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333333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草籽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千克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54.5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草坪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10.9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草炭土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吨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65.4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有机肥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立方米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218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bCs/>
                <w:sz w:val="40"/>
                <w:szCs w:val="40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 w:bidi="ar"/>
              </w:rPr>
              <w:t>柳河县施工机械台班租赁价格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机械名称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规格型号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单位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除税价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含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税价</w:t>
            </w:r>
          </w:p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（元）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税率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（</w:t>
            </w:r>
            <w:r>
              <w:rPr>
                <w:rFonts w:hint="eastAsia" w:cs="宋体"/>
                <w:b/>
                <w:bCs/>
                <w:spacing w:val="-2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履带式挖掘机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斗容1.0m3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1800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履带式挖掘机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斗容1.2m3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拖车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履带式推土机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T140 115KW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履带式推土机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T160 132KW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2500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震动压路机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18-20T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静碾压路机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12-15T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2000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轮式装载机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斗容2.0m3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轮式装载机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斗容3.5m3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汽车式起重机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16T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1600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汽车式起重机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25T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2400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自卸汽车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10T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800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自卸汽车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20T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1500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平地机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HP180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2300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15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铣刨机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2m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台班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1900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16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建筑用水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T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4.50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4.64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3</w:t>
            </w:r>
          </w:p>
        </w:tc>
      </w:tr>
    </w:tbl>
    <w:p>
      <w:pPr>
        <w:jc w:val="both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集安市2025年第四季度建设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工程价格信息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编制说明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本建设工程造价信息由集安市建工科编制，按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照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部门分工根据当地市场价格采集、测算的价格信息，按单月定期发布，供建设工程各方主体在确定工程造价时参考使用。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二、本建设工程造价信息包括人工成本信息、材料价格信息、机械租赁信息。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其中：材料价格信息按照2019年4月1日以后财税政策的规定，扣除增值税进项税（3%、9%、13%）进行测算，发布材料除税价格及税率。材料除税价格包括材料原价、运杂费（价区运距按3km考虑，非价区增加运费发承包双方可按市场价格确定）、运输损耗率、采购及保管费率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三、其他说明：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1、商品混凝土包含泵送费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及10km运送费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，未包含外加剂。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2、沥青混凝土按定额材料容重测算，已考虑压实系数。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3、模板木材综合了模板定额材料木模板、板方材及木支撑。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4、苗木按照辽宁省苗木运费计算，如需其他省份苗木另行增加运费。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四、咨询方式：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/>
        <w:rPr>
          <w:rFonts w:hint="default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信息管理：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单子明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 xml:space="preserve">         咨询电话：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0435-6228633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集安市建设工程造价价格信息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hint="default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集安市住建局建工科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ind w:firstLine="5760" w:firstLineChars="1800"/>
        <w:jc w:val="both"/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D3D3D"/>
          <w:sz w:val="32"/>
          <w:szCs w:val="32"/>
          <w:shd w:val="clear" w:color="auto" w:fill="FFFFFF"/>
        </w:rPr>
        <w:t>日</w:t>
      </w: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hAnsi="仿宋" w:eastAsia="仿宋" w:cs="仿宋"/>
          <w:color w:val="3D3D3D"/>
          <w:sz w:val="32"/>
          <w:szCs w:val="32"/>
          <w:shd w:val="clear" w:color="auto" w:fill="FFFFFF"/>
        </w:rPr>
      </w:pPr>
    </w:p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color w:val="3D3D3D"/>
          <w:sz w:val="32"/>
          <w:szCs w:val="32"/>
          <w:shd w:val="clear" w:color="auto" w:fill="FFFFFF"/>
        </w:rPr>
      </w:pPr>
    </w:p>
    <w:tbl>
      <w:tblPr>
        <w:tblStyle w:val="3"/>
        <w:tblW w:w="32705" w:type="dxa"/>
        <w:tblInd w:w="-10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00"/>
        <w:gridCol w:w="2813"/>
        <w:gridCol w:w="1037"/>
        <w:gridCol w:w="1088"/>
        <w:gridCol w:w="975"/>
        <w:gridCol w:w="62"/>
        <w:gridCol w:w="1063"/>
        <w:gridCol w:w="5025"/>
        <w:gridCol w:w="5789"/>
        <w:gridCol w:w="5789"/>
        <w:gridCol w:w="5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580" w:hRule="atLeast"/>
        </w:trPr>
        <w:tc>
          <w:tcPr>
            <w:tcW w:w="103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  <w:lang w:val="en-US"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  <w:lang w:val="en-US" w:eastAsia="zh-CN"/>
              </w:rPr>
              <w:t>集安市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</w:rPr>
              <w:t>建筑工种人工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  <w:lang w:eastAsia="zh-CN"/>
              </w:rPr>
              <w:t>价格信息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工种名称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建筑、装饰工程普工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木工（模板工）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钢筋工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混凝土工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架子工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砌筑工（砖瓦工）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抹灰工（一般抹灰）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抹灰、镶贴工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装饰木工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管工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290.00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电工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290.00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电焊工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防水工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油漆工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通风工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起重工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玻璃工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260.00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金属制品安装工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8小时/工日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3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  <w:lang w:val="en-US" w:eastAsia="zh-CN"/>
              </w:rPr>
              <w:t>集安市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8"/>
                <w:sz w:val="44"/>
                <w:szCs w:val="44"/>
              </w:rPr>
              <w:t>建设工程材料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8"/>
                <w:sz w:val="44"/>
                <w:szCs w:val="44"/>
                <w:lang w:eastAsia="zh-CN"/>
              </w:rPr>
              <w:t>价格信息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吉林省建设工程材料发布模板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一、钢筋及型钢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一、钢筋及型钢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Φ10以内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3470.00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3921.00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Φ10以外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3751.60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盘螺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Φ8-10  HRB400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  <w:t>3150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3559.5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热轧圆钢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Φ12-14  HRB300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  <w:t>3340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3774.2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热轧圆钢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Φ16-25  HRB300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3220.00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3638.6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热轧带肋螺纹钢筋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Φ12-14  HRB400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  <w:t>2946.87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3803.00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热轧带肋螺纹钢筋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Φ16     HRB400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  <w:t>2940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3322.2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热轧带肋螺纹钢筋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Φ18-25  HRB400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3310.00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3740.30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热轧带肋螺纹钢筋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Φ28-32  HRB400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3751.60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热轧槽钢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3808.00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热轧等边角钢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3340.00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3374.20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热轧不等边角钢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3365.00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3802.00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热轧工字钢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3400.00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3842.00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热轧扁钢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Q235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3380.00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3819.40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热轧钢板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8-10mm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3410.00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3853.30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热轧钢板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12-14mm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3970.00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4486.00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热轧钢板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16-20mm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3970.00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4486.00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热轧钢板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45-60mm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3970.00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4486.00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18.52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20.93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24.44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27.62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31.47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35.56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热镀锌薄钢板(镀锌铁皮)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1.2mm  (双面)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37.76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42.67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DN15-20 Q215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3620.00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4090.60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DN25-32  Q215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3610.00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4079.30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DN40-100  Q235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3590.00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4056.70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DN125-150  Q235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4034.10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热镀锌钢管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DN15-20 Q215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4470.00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5051.10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热镀锌钢管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DN25-32  Q215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4836.40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热镀锌钢管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DN40-100  Q235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4160.00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4700.80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热镀锌钢管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DN125-150  Q235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4170.00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4712.10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热轧无缝钢管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Φ89×4.5- Φ 168×7 20#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4250.00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4802.50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热轧无缝钢管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Φ219×6- Φ273×8 20#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4250.00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4802.50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螺旋焊接钢管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∮219-630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3680.00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4158.40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螺旋焊接钢管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∮920-1220 Q235B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3690.00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4169.70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钢绞线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有粘结 12.70-15.24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4860.00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5491.80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二、模板及木材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二、模板及木材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一等白松板方材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2480.00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2802.40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二等白松板方材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2140.00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2418.20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一等落叶松板方材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2350.00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2655.50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二等落叶松板方材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1950.00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2203.50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5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一等红松板材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3160.00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3570.80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二等红松板材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2900.00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3277.00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模板木材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2260.00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2553.80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木脚手板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2480.00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2802.40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支撑木方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2200.00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2486.00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55.80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63.05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72.50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81.93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胶合板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2440×1220×9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52.00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5876.00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胶合板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2440×1220×12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75.00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84.75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胶合板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2440×1220×15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88.00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99.44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三、砂石及水泥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三、砂石及水泥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普通硅酸盐水泥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PO 42.5 袋装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345.13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普通硅酸盐水泥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PO 42.5 散装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417.00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471.21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砌筑水泥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M32.5 袋装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353.98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砌筑水泥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M32.5 散装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474.60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中砂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135.80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  <w:t>中粗砂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150.00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154.50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5-15mm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97.85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15-25mm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97.85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25-30mm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97.85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30-40mm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97.85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毛石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144.20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石粉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103.00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山皮石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113.30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生石灰(块灰)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391.40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trike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kern w:val="0"/>
                <w:sz w:val="21"/>
                <w:szCs w:val="21"/>
                <w:lang w:val="en-US" w:eastAsia="zh-CN" w:bidi="ar"/>
              </w:rPr>
              <w:t>天然级配砂砾石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sz w:val="21"/>
                <w:szCs w:val="21"/>
                <w:lang w:val="en-US" w:eastAsia="zh-CN"/>
              </w:rPr>
              <w:t>25-50mm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kern w:val="0"/>
                <w:sz w:val="21"/>
                <w:szCs w:val="21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sz w:val="21"/>
                <w:szCs w:val="21"/>
                <w:lang w:val="en-US" w:eastAsia="zh-CN"/>
              </w:rPr>
              <w:t>92.7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trike w:val="0"/>
                <w:dstrike w:val="0"/>
                <w:color w:val="FF0000"/>
                <w:sz w:val="21"/>
                <w:szCs w:val="21"/>
                <w:lang w:val="en-US" w:eastAsia="zh-CN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砂砾石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82.4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四、砌体及构件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四、砌体及构件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炉渣空心砌块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230.88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煤矸石烧结空心砖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293.80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加气混凝土砌块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247.00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279.11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蒸压砂加气块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271.20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混凝土标砖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0.60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0.68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煤矸石黏土砖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258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0.59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0.67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五、保温及防水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五、保温及防水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聚苯乙烯泡沫塑料板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容重18kg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330.00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372.90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聚苯乙烯泡沫塑料板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容重20kg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418.10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聚苯乙烯泡沫塑料板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容重25kg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463.30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挤塑保温板 (XPS)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容重30kg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542.40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挤塑保温板 (XPS)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容重35kg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610.20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挤塑保温板 (XPS)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容重40kg B1级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610.00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689.30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岩棉保温板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容重100kg A级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559.35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岩棉保温板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容重120kg A级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655.40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岩棉保温板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容重140kg A级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700.60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保温珍珠岩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203.40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改性沥青聚酯胎防水卷材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SBS  3mm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27.50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31.08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改性沥青聚酯胎防水卷材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SBS  4mm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33.00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37.29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自粘聚合物改性沥青防水卷材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N I PE 1.2mm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48.59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自粘聚合物改性沥青防水卷材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N I PE 1.5mm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50.85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聚氯乙烯防水卷材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PVC H 1.2mm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107.35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聚氯乙烯防水卷材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PVC H 1.5mm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135.60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六、预拌混凝土及砂浆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六、预拌混凝土及砂浆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370.80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381.10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391.40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C25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401.70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C30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412.00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432.60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C40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463.50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C45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494.40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566.50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C55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预拌混凝土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C60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湿拌砌筑砂浆 (WM)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391.40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湿拌砌筑砂浆 (WM)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M7.5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412.00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湿拌砌筑砂浆 (WM)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432.60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湿拌砌筑砂浆 (WM)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463.50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湿拌抹灰砂浆 (WP)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422.30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湿拌抹灰砂浆 (WP)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463.50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湿拌地面砂浆 (WS)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M15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504.70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湿拌地面砂浆 (WS)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M20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535.60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七、装配式构件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预制装配式盖板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方形2000×1800×200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2398.00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预制装配式盖板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方形2200×2200×200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2800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3052.00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八、装饰材料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八、装饰材料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680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768.4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650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734.5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630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711.9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1500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1695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塑钢平开门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60系列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350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395.5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900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1017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  <w:t>1150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1299.5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断桥铝平开窗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70系列（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三玻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734.5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塑钢窗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70系列（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三玻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395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446.35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石膏板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1220×2440×10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28.25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38.42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600*600*20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152.44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  <w:t>单孔20mm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190.55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火烧板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600×300×30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80.00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90.40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火烧板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600×300×50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132.74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150.00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白色平板玻璃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25.99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白色平板玻璃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28.25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白色平板玻璃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33.90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浮法玻璃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36.16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浮法玻璃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40.68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浮法玻璃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62.15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水平钢化玻璃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87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98.31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水平钢化玻璃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103.96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水平钢化玻璃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8mm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124.30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九、市政材料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九、市政材料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细粒式沥青混凝土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1547.80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细粒式沥青混凝土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1526.00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细粒式沥青混凝土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AC-13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1504.20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细粒式沥青混凝土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SMA-13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1569.60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中粒式沥青混凝土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AC-16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1580.50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中粒式沥青混凝土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SMA-16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1470.00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1602.30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中粒式沥青混凝土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 (硅藻土15%)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1420.00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1547.80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中粒式沥青混凝土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1526.00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粗粒式沥青混凝土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AC-25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1504.20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水泥稳定碎石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5%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196.20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水泥稳定碎石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6%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207.10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彩色沥青混凝土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AC-10红色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5014.00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彩色沥青混凝土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AC-10绿色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5450.00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球墨铸铁防盗井盖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700加重型 80公斤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847.50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700重型 68公斤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632.80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700中重型 50公斤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429.40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700轻型 36公斤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330.00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372.90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球墨铸铁井篦子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380×680 34公斤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290.00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327.70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球墨铸铁井篦子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380×500 26公斤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271.20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方形溢流式雨水口井盖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750×450复合材料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410.00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463.30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方形溢流式雨水口井盖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750×450球墨铸铁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530.00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598.90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方形溢流式雨水口井盖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832×532复合材料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632.80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方形溢流式雨水口井盖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832×532球墨铸铁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847.50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雨水口内环保型拦污篮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700×430×330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316.40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复合砂基拦污过滤槽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600×400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590.00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666.70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</w:t>
            </w:r>
            <w:r>
              <w:rPr>
                <w:rStyle w:val="12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800*180*2000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990×350×150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92.70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锯切花岗岩界石 (六面光、倒角)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495×200×100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方砖 (普通)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200×100×80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66.95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方砖 (普通)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200×100×60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61.80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互锁式路面透水方砖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C50 250×250×80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87.55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  <w:t>580.00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  <w:t>597.40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14.5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16.39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15.5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17.52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2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26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81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23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十、电气材料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十、电气材料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BV-2.5mm²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2.64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2.98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BV-4mm²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4.19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4.73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BV-6mm²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6.91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BV-10mm²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BV-16mm²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14.28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16.13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BV-25mm²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1.77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24.60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BV-35mm²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30.50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34.47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铜芯聚氯乙烯绝缘线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BV-50mm²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50.29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PVC四角盒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86系列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1.81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PVC八角盒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86系列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2.37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中八角盒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86系列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1.98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2.24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1.5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1.70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2.2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2.49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暗开关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单联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22.60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25.54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暗开关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双联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28.10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31.75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暗开关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三联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31.50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35.60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防水插座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三孔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.64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59.48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防水插座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五孔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133.34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暗插座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三孔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28.60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32.32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暗插座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五孔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51.00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57.63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暗插座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六孔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54.50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61.59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34.19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38.63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en-U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36.75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41.53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35.90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40.57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55.56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62.78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highlight w:val="none"/>
                <w:lang w:val="en-US" w:eastAsia="zh-CN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十一、水暖材料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十一、水暖材料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20×1.9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4.07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4.60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25×2.3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8.64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9.76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32×3.0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15.73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17.70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40×3.7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21.30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24.07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50×4.6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34.50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38.99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63×5.8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39.90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45.09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75×6.8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71.34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80.61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90×8.2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83.27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94.10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UPVC实壁排水管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50×2.0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7.20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8.14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UPVC实壁排水管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75×2.3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11.92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13.47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UPVC实壁排水管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110×3.2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22.88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25.85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UPVC实壁排水管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160×4.0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46.40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52.43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蹲式大便器（含水箱）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322.05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感应式蹲式大便器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887.05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坐便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698.50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789.31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立式小便器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497.20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挂式小便器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305.00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344.65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洗脸盆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普通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406.80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拖布池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449.74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洗涤盆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271.20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台式洗脸盆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330.00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372.90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浴盆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1864.50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水龙头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DN15（铜）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40.68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水龙头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DN20（铜）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48.00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54.24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9"/>
                <w:sz w:val="44"/>
                <w:szCs w:val="44"/>
                <w:lang w:val="en-US" w:eastAsia="zh-CN"/>
              </w:rPr>
              <w:t>集安市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8"/>
                <w:sz w:val="44"/>
                <w:szCs w:val="44"/>
              </w:rPr>
              <w:t>园林苗木价格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pacing w:val="8"/>
                <w:sz w:val="44"/>
                <w:szCs w:val="44"/>
                <w:lang w:eastAsia="zh-CN"/>
              </w:rPr>
              <w:t>信息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吉林省园林苗木价格发布模板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胸径16，株高7，冠幅3-4，土坨带冠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763.00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胸径14，株高6，冠幅3-4，土坨带冠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胸径12，株高5，冠幅2-3，土坨带冠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470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512.30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胸径10，株高4，冠幅2-3，土坨带冠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327.00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胸径8，株高4，冠幅2-3，土坨带冠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272.50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胸径6，株高3，冠幅2，土坨带冠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190.75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胸径4，株高3，冠幅2，土坨带冠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130.80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胸径16，株高4，冠幅：断杆，裸根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763.00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胸径14，株高4，冠幅：断杆，裸根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708.50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胸径12，株高4，冠幅：断杆，裸根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470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512.30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胸径10，株高4，冠幅：断杆，裸根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305.20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胸径8，株高4，冠幅：断杆，裸根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272.50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胸径6，株高4，冠幅：断杆，裸根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190.75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银中杨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胸径4，株高4，冠幅：断杆，裸根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136.25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胸径20，株高7，冠幅4-5，土坨带冠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981.00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胸径18，株高6，冠幅3-4，土坨带冠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800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872.00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胸径16，株高6，冠幅3-4，土坨带冠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763.00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胸径14，株高5，冠幅3-4，土坨带冠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胸径12，株高5，冠幅2-3，土坨带冠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490.50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胸径10，株高4，冠幅2-3，土坨带冠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392.40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胸径8，株高4，冠幅2-3，土坨带冠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272.50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胸径6，株高3，冠幅2，土坨带冠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190.75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胸径4，株高3，冠幅2，土坨带冠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130.80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胸径6，株高4，冠幅：断杆，土坨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190.75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胸径16，株高4，冠幅：断杆，裸根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763.00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胸径14，株高4，冠幅：断杆，裸根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654.00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胸径12，株高4，冠幅：断杆，裸根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436.00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胸径10，株高4，冠幅：断杆，裸根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327.00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胸径8，株高4，冠幅：断杆，裸根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272.50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胸径6，株高4，冠幅：断杆，裸根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218.00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柳树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胸径4，株高4，冠幅：断杆，裸根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163.50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株高8，冠幅5，土坨带冠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4905.00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株高7，冠幅5，土坨带冠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4360.00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株高6，冠幅4，土坨带冠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3815.00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株高5，冠幅4，土坨带冠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3270.00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株高4，冠幅3.5，土坨带冠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2725.00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株高3，冠幅3，土坨带冠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1362.50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黑松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株高2，冠幅2.5-3，土坨带冠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675.80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榆叶梅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株高1.8，冠幅2，土坨带冠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436.00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榆叶梅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株高1.5，冠幅1.5，土坨带冠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348.80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榆叶梅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株高0.8，冠幅1，土坨带冠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163.50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榆叶梅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株高0.5，冠幅0.4，土坨带冠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4.14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连 翘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株高1.8，冠幅2，土坨带冠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436.00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连 翘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株高1.5，冠幅1.5，土坨带冠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348.80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连 翘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株高0.8，冠幅1，土坨带冠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196.20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连 翘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株高0.5，冠幅0.4，土坨带冠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4.14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五角枫精球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株高1.5，冠幅1.5，土坨带冠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523.20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紫叶李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株高1.8，冠幅2，土坨带冠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1090.00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紫叶李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株高1.5，冠幅1.5，土坨带冠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523.20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紫叶李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株高0.8，冠幅1，土坨带冠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196.20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紫叶李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株高0.5，冠幅0.4，土坨带冠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70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76.30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鸢尾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0.87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马莲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0.76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金娃娃萱草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0.87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大花萱草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0.98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八宝景天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0.55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地被菊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0.76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千屈菜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0.76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荷兰菊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0.87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宿根福禄考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0.87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射干鸢尾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0.98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五彩石竹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0.7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0.76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五叶地锦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玉簪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白玉簪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美人蕉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2.3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2.51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时令花卉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杯苗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1.09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荷花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lang w:bidi="ar"/>
              </w:rPr>
              <w:t>30cm-40cm(水深1.1m-1.5m)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5.45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睡莲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lang w:bidi="ar"/>
              </w:rPr>
              <w:t>10cm-30cm(水深1.1m-1.5m)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株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4.6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5.01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草籽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千克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87.20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草坪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10.90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草炭土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吨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1144.50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3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有机肥</w:t>
            </w:r>
          </w:p>
        </w:tc>
        <w:tc>
          <w:tcPr>
            <w:tcW w:w="2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干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立方米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1050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1144.50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napToGrid w:val="0"/>
                <w:color w:val="000000" w:themeColor="text1"/>
                <w:spacing w:val="9"/>
                <w:kern w:val="0"/>
                <w:sz w:val="44"/>
                <w:szCs w:val="4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集安市施工机械台班租赁价格信息</w:t>
            </w:r>
          </w:p>
        </w:tc>
        <w:tc>
          <w:tcPr>
            <w:tcW w:w="502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吉林省施工机械台班租赁价格发布模板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机械名称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除税价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履带式挖掘机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斗容1.0m3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2317.50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履带式挖掘机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斗容1.2m3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2450.00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2523.50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拖车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1854.00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履带式推土机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T140 115KW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1730.40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履带式推土机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T160 132KW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1780.00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1833.40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震动压路机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18-20T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2002.00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2062.06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静碾压路机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12-15T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2008.50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轮式装载机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斗容2.0m3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1238.00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1275.14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轮式装载机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斗容3.5m3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1530.00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1575.90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汽车式起重机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2060.00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汽车式起重机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25T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2240.00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2307.20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自卸汽车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1339.00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自卸汽车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20T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1950.00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2008.50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平地机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HP180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1700.00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1751.00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392" w:type="dxa"/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铣刨机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2m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台班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10600.00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10918.00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3%</w:t>
            </w:r>
          </w:p>
        </w:tc>
      </w:tr>
    </w:tbl>
    <w:p>
      <w:pPr>
        <w:pStyle w:val="7"/>
        <w:widowControl/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spacing w:val="9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spacing w:val="9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集安市建筑用水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spacing w:val="9"/>
          <w:sz w:val="44"/>
          <w:szCs w:val="44"/>
          <w14:textFill>
            <w14:solidFill>
              <w14:schemeClr w14:val="tx1"/>
            </w14:solidFill>
          </w14:textFill>
        </w:rPr>
        <w:t>价格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 w:themeColor="text1"/>
          <w:spacing w:val="9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信息</w:t>
      </w:r>
    </w:p>
    <w:tbl>
      <w:tblPr>
        <w:tblStyle w:val="3"/>
        <w:tblW w:w="10313" w:type="dxa"/>
        <w:tblInd w:w="-10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00"/>
        <w:gridCol w:w="2813"/>
        <w:gridCol w:w="1150"/>
        <w:gridCol w:w="950"/>
        <w:gridCol w:w="1062"/>
        <w:gridCol w:w="10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建筑用水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4.56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4.70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</w:tbl>
    <w:p>
      <w:pPr>
        <w:jc w:val="center"/>
        <w:rPr>
          <w:rFonts w:hint="eastAsia" w:ascii="方正粗黑宋简体" w:hAnsi="方正粗黑宋简体" w:eastAsia="方正粗黑宋简体" w:cs="方正粗黑宋简体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粗黑宋简体" w:hAnsi="方正粗黑宋简体" w:eastAsia="方正粗黑宋简体" w:cs="方正粗黑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z w:val="44"/>
          <w:szCs w:val="44"/>
          <w:lang w:val="en-US" w:eastAsia="zh-CN"/>
        </w:rPr>
        <w:t>辉南县2025年第4季度建设工程价格信息编制说明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由辉南县建筑工程管理中心编制，按照部门分工根据当地市场价格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采集、测算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的价格信息，按单月定期发布，供建设工程各方主体在确定工程造价时参考使用。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二、本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包括人工成本信息、材料价格信息、机械租赁信息。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其中：材料价格信息按照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2019年4月1日以后财税政策的规定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扣除增值税进项税（3%、9%、13%）进行测算，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发布材料除税价格及税率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材料除税价格包括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材料原价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运杂费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价区运距按25km考虑，非价区增加运费发承包双方可按市场价格确定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）、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运输损耗率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采购及保管费率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三、其他说明：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1、商品混凝土包含泵送费，未包含外加剂。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2、沥青混凝土按定额材料容重测算，已考虑压实系数。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3、模板木材综合了模板定额材料木模板、板方材及木支撑。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四、咨询方式：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信息管理：孙林       咨询电话：18843534567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附件：2025年第4季度辉南县建设工程造价价格信息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4480" w:firstLineChars="1400"/>
        <w:jc w:val="both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辉南县住房和城乡建设局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日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tbl>
      <w:tblPr>
        <w:tblStyle w:val="3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2297"/>
        <w:gridCol w:w="2192"/>
        <w:gridCol w:w="750"/>
        <w:gridCol w:w="990"/>
        <w:gridCol w:w="1069"/>
        <w:gridCol w:w="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公文小标宋" w:hAnsi="方正公文小标宋" w:eastAsia="方正公文小标宋" w:cs="方正公文小标宋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辉南县建筑工种人工信息价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辉南县建设工程材料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single" w:color="000000" w:sz="8" w:space="0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4418.30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3910.00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Φ8-10 </w:t>
            </w:r>
            <w:r>
              <w:rPr>
                <w:rStyle w:val="13"/>
                <w:lang w:val="en-US" w:eastAsia="zh-CN" w:bidi="ar"/>
              </w:rPr>
              <w:t xml:space="preserve"> HRB400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4463.50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Φ12-14 </w:t>
            </w:r>
            <w:r>
              <w:rPr>
                <w:rStyle w:val="13"/>
                <w:lang w:val="en-US" w:eastAsia="zh-CN" w:bidi="ar"/>
              </w:rPr>
              <w:t xml:space="preserve"> HRB300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4463.50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Φ16-25 </w:t>
            </w:r>
            <w:r>
              <w:rPr>
                <w:rStyle w:val="13"/>
                <w:lang w:val="en-US" w:eastAsia="zh-CN" w:bidi="ar"/>
              </w:rPr>
              <w:t xml:space="preserve"> HRB300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4576.50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Φ12-14 </w:t>
            </w:r>
            <w:r>
              <w:rPr>
                <w:rStyle w:val="13"/>
                <w:lang w:val="en-US" w:eastAsia="zh-CN" w:bidi="ar"/>
              </w:rPr>
              <w:t xml:space="preserve"> HRB400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4350.50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Φ16 </w:t>
            </w:r>
            <w:r>
              <w:rPr>
                <w:rStyle w:val="13"/>
                <w:lang w:val="en-US" w:eastAsia="zh-CN" w:bidi="ar"/>
              </w:rPr>
              <w:t xml:space="preserve">    HRB400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4350.50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Φ18-25 </w:t>
            </w:r>
            <w:r>
              <w:rPr>
                <w:rStyle w:val="13"/>
                <w:lang w:val="en-US" w:eastAsia="zh-CN" w:bidi="ar"/>
              </w:rPr>
              <w:t xml:space="preserve"> HRB400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4350.50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Φ28-32 </w:t>
            </w:r>
            <w:r>
              <w:rPr>
                <w:rStyle w:val="13"/>
                <w:lang w:val="en-US" w:eastAsia="zh-CN" w:bidi="ar"/>
              </w:rPr>
              <w:t xml:space="preserve"> HRB400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4384.40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4633.00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4633.00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4407.00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5141.50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4407.00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4294.00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4271.40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0.5mm </w:t>
            </w:r>
            <w:r>
              <w:rPr>
                <w:rStyle w:val="13"/>
                <w:lang w:val="en-US" w:eastAsia="zh-CN" w:bidi="ar"/>
              </w:rPr>
              <w:t xml:space="preserve"> (双面)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0.8mm </w:t>
            </w:r>
            <w:r>
              <w:rPr>
                <w:rStyle w:val="13"/>
                <w:lang w:val="en-US" w:eastAsia="zh-CN" w:bidi="ar"/>
              </w:rPr>
              <w:t xml:space="preserve">  (双面)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1.0mm </w:t>
            </w:r>
            <w:r>
              <w:rPr>
                <w:rStyle w:val="13"/>
                <w:lang w:val="en-US" w:eastAsia="zh-CN" w:bidi="ar"/>
              </w:rPr>
              <w:t xml:space="preserve"> (双面)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1.2mm </w:t>
            </w:r>
            <w:r>
              <w:rPr>
                <w:rStyle w:val="13"/>
                <w:lang w:val="en-US" w:eastAsia="zh-CN" w:bidi="ar"/>
              </w:rPr>
              <w:t xml:space="preserve"> (双面)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4859.00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DN25-32 </w:t>
            </w:r>
            <w:r>
              <w:rPr>
                <w:rStyle w:val="13"/>
                <w:lang w:val="en-US" w:eastAsia="zh-CN" w:bidi="ar"/>
              </w:rPr>
              <w:t xml:space="preserve"> Q215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4746.00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DN40-100 </w:t>
            </w:r>
            <w:r>
              <w:rPr>
                <w:rStyle w:val="13"/>
                <w:lang w:val="en-US" w:eastAsia="zh-CN" w:bidi="ar"/>
              </w:rPr>
              <w:t xml:space="preserve"> Q235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4633.00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DN125-150 </w:t>
            </w:r>
            <w:r>
              <w:rPr>
                <w:rStyle w:val="13"/>
                <w:lang w:val="en-US" w:eastAsia="zh-CN" w:bidi="ar"/>
              </w:rPr>
              <w:t xml:space="preserve"> Q235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4746.00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5932.50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DN25-32 </w:t>
            </w:r>
            <w:r>
              <w:rPr>
                <w:rStyle w:val="13"/>
                <w:lang w:val="en-US" w:eastAsia="zh-CN" w:bidi="ar"/>
              </w:rPr>
              <w:t xml:space="preserve"> Q215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5729.10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DN40-100 </w:t>
            </w:r>
            <w:r>
              <w:rPr>
                <w:rStyle w:val="13"/>
                <w:lang w:val="en-US" w:eastAsia="zh-CN" w:bidi="ar"/>
              </w:rPr>
              <w:t xml:space="preserve"> Q235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5514.40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DN125-150 </w:t>
            </w:r>
            <w:r>
              <w:rPr>
                <w:rStyle w:val="13"/>
                <w:lang w:val="en-US" w:eastAsia="zh-CN" w:bidi="ar"/>
              </w:rPr>
              <w:t xml:space="preserve"> Q235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5514.40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5469.20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5367.50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4915.50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5028.50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4418.30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3910.00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2576.40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2508.60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2440.80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2090.50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3333.50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3073.60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1819.30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2203.50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1949.25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49.21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43.55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57.49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69.95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61.90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15-25mm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25-30mm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30-40mm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80.34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87.38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271.20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209.05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209.05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333.35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404.79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393.00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0.51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0.45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429.40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554.89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491.05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633.87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560.95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669.02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592.05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548.05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507.88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507.88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141.31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125.05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SBS </w:t>
            </w:r>
            <w:r>
              <w:rPr>
                <w:rStyle w:val="13"/>
                <w:lang w:val="en-US" w:eastAsia="zh-CN" w:bidi="ar"/>
              </w:rPr>
              <w:t xml:space="preserve"> 3mm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SBS </w:t>
            </w:r>
            <w:r>
              <w:rPr>
                <w:rStyle w:val="13"/>
                <w:lang w:val="en-US" w:eastAsia="zh-CN" w:bidi="ar"/>
              </w:rPr>
              <w:t xml:space="preserve"> 4mm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26.88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23.79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28.27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35.69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31.58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42.07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37.23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276.7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286.41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296.12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305.83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315.53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334.95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354.37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383.50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422.33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470.87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529.13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315.53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325.24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354.37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383.5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412.62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392.83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389.01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410.48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398.52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273.74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242.25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278.80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246.73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283.79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251.14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288.81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255.58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238.54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256.79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249.31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298.86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264.48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303.79 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268.84 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3679.12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3255.86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2785.4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2464.96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2683.48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2374.76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2593.85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2295.44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2645.84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2341.45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2563.87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2268.91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3458.25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3060.40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3735.52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3305.77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2458.22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2175.42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2592.54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2294.28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522.12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553.10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591.15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1154.87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1398.23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single" w:color="000000" w:sz="8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666.58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600.52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615.89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554.86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417.19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375.85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451.25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487.62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431.52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593.02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534.25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894.01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805.41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118.54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106.79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78.31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70.55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18.37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16.55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142.08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single" w:color="000000" w:sz="8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1150.40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1079.60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1525.50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1327.40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1299.50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1582.00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1525.50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1256.60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1599.97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1415.90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1327.40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1309.70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1299.50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909.99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909.99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831.86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4900.02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4336.30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7100.02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6283.20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7449.98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6592.90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2477.90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2395.04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2119.50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2429.95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2150.40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2700.02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2389.40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2624.99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2323.00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2934.95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2597.30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2309.70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2729.97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2415.90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1345.10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1061.90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1044.20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1017.70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964.60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663.70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500.03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442.50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215.04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506.47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448.20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556.64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492.60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708.62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627.10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315.61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689.98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77.41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198.43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206.34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266.34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235.70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464.32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673.82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596.30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663.50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930.44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823.40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1139.72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1008.60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1514.99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1340.70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51.08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70.85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227.81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387.36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546.81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483.90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811.91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718.50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1187.18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1423.35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1259.60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1848.23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1635.60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2417.97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2139.80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2988.96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2645.10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670.99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593.80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723.43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640.20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910.10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1344.25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1189.60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1550.93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1372.50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1964.62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1738.60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2379.55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2105.80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2755.17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2438.20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598.90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711.90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598.90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711.90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449.29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397.60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548.28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678.23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838.80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742.30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1048.19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927.60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1357.47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1201.30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1573.41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2197.96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1945.10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2597.31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2298.50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3297.91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2918.50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4098.74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3627.20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5249.42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4645.50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111.03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112.89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86.11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62.01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47.59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33.78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31.52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22.35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20.19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43.17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C25 </w:t>
            </w:r>
            <w:r>
              <w:rPr>
                <w:rStyle w:val="13"/>
                <w:lang w:val="en-US" w:eastAsia="zh-CN" w:bidi="ar"/>
              </w:rPr>
              <w:t xml:space="preserve"> 300×500×150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82.72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799.93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707.90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699.92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619.40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22.10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239.79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212.20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nil"/>
              <w:left w:val="single" w:color="000000" w:sz="8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18.98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41.25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13.56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20.34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10.17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11.30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15.59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30.51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29" w:type="dxa"/>
            <w:gridSpan w:val="7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4.07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6.78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36.16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3.62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6.78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81.36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6.33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14.46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12.80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29.38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21.81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19.30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176.99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234.51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299.45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192.10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798.91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707.00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18.08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辉南县园林苗木价格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胸径16，株高7，冠幅3-4，土坨带冠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1199.00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胸径14，株高6，冠幅3-4，土坨带冠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190.75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21.80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1853.00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708.50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354.25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190.75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32.70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3052.00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981.00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261.60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98.10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76.30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87.20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1.09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1.31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1.64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27.25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16.35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3488.00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辉南县施工机械台班租赁价格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1957.00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2307.20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2240.00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1751.00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1442.00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1854.00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1648.00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2111.50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1081.50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1545.00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10000.00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-619" w:leftChars="-390" w:right="0" w:hanging="200" w:hangingChars="9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D3D3D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</w:p>
    <w:tbl>
      <w:tblPr>
        <w:tblStyle w:val="3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2297"/>
        <w:gridCol w:w="2192"/>
        <w:gridCol w:w="750"/>
        <w:gridCol w:w="990"/>
        <w:gridCol w:w="990"/>
        <w:gridCol w:w="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公文小标宋" w:hAnsi="方正公文小标宋" w:eastAsia="方正公文小标宋" w:cs="方正公文小标宋"/>
                <w:i w:val="0"/>
                <w:iCs w:val="0"/>
                <w:color w:val="000000"/>
                <w:sz w:val="44"/>
                <w:szCs w:val="44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辉南县建筑施工用水价格信息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21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水</w:t>
            </w:r>
          </w:p>
        </w:tc>
        <w:tc>
          <w:tcPr>
            <w:tcW w:w="21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施工用水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12.93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11.86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9%</w:t>
            </w:r>
          </w:p>
        </w:tc>
      </w:tr>
    </w:tbl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jc w:val="both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通化县2025年第四季度建设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9"/>
          <w:sz w:val="44"/>
          <w:szCs w:val="44"/>
          <w:lang w:val="en-US" w:eastAsia="zh-CN"/>
        </w:rPr>
        <w:t>工程价格信息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编制说明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由通化县住房和城乡建设局建工科按照部门分工根据当地市场价格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采集、测算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的价格信息，按单季定期发布，供建设工程各方主体在确定工程造价时参考使用。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Chars="200" w:right="0" w:rightChars="0" w:firstLine="320" w:firstLineChars="1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二、本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包括人工成本信息、材料价格信息、机械租赁信息。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其中：材料价格信息按照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2019年4月1日以后财税政策的规定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扣除增值税进项税（3%、9%、13%）进行测算，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发布材料除税价格及税率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材料除税价格包括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材料原价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运杂费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价区运距按15km考虑，非价区增加运费发承包双方可按市场价格确定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运输损耗率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采购及保管费率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三、其他说明：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1、商品混凝土包含泵送费及15Km以内的运费，未包含外加剂。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2、沥青混凝土按定额材料容重测算，已考虑压实系数，沥青混凝土不包含机械摊铺费。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3、模板木材综合了模板定额材料木模板、板方材及木支撑。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4、未发布的价格，待采集、测算完成后陆续予以公布。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四、咨询方式：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信息管理：宋玉峰        咨询电话：04355222128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附件：2025年第4季度通化县建设工程造价价格信息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通化县住房和城乡建设局建工科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日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spacing w:before="233" w:line="223" w:lineRule="auto"/>
        <w:ind w:left="2127"/>
        <w:outlineLvl w:val="0"/>
        <w:rPr>
          <w:rFonts w:ascii="宋体" w:hAnsi="宋体" w:eastAsia="宋体" w:cs="宋体"/>
          <w:b/>
          <w:bCs/>
          <w:spacing w:val="9"/>
          <w:sz w:val="39"/>
          <w:szCs w:val="39"/>
        </w:rPr>
        <w:sectPr>
          <w:pgSz w:w="11905" w:h="16837"/>
          <w:pgMar w:top="1431" w:right="1803" w:bottom="1429" w:left="1803" w:header="0" w:footer="0" w:gutter="0"/>
          <w:cols w:space="720" w:num="1"/>
        </w:sectPr>
      </w:pPr>
    </w:p>
    <w:tbl>
      <w:tblPr>
        <w:tblStyle w:val="3"/>
        <w:tblW w:w="108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55"/>
        <w:gridCol w:w="2835"/>
        <w:gridCol w:w="213"/>
        <w:gridCol w:w="2457"/>
        <w:gridCol w:w="197"/>
        <w:gridCol w:w="793"/>
        <w:gridCol w:w="189"/>
        <w:gridCol w:w="1086"/>
        <w:gridCol w:w="91"/>
        <w:gridCol w:w="1184"/>
        <w:gridCol w:w="90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县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建筑工种人工价格信息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154.50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230.72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 一般抹灰）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313.12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县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建设工程材料价格信息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3389.38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3407.08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3115.04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3212.39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3087.61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3489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3026.55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2991.15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2991.15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3123.89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3150.44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3150.44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3161.06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3161.95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3573.00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39.55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3274.34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3274.34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3274.34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3256.64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3982.30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3893.80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3893.80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3787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.61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3823.92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4380.53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2576.40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2220.00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2508.60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2440.80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2090.50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3277.00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1845.29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2543.00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1845.29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44.71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50.52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24.86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415.93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398.23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380.53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15-25mm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25-30mm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30-40mm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73.58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75.79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3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spacing w:val="-5"/>
                <w:highlight w:val="none"/>
              </w:rPr>
              <w:t>188.68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3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highlight w:val="none"/>
                <w:lang w:val="en-US" w:eastAsia="zh-CN"/>
              </w:rPr>
              <w:t>194.34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2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spacing w:val="-5"/>
                <w:highlight w:val="none"/>
              </w:rPr>
              <w:t>188.68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2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highlight w:val="none"/>
                <w:lang w:val="en-US" w:eastAsia="zh-CN"/>
              </w:rPr>
              <w:t>194.34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3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spacing w:val="-5"/>
                <w:highlight w:val="none"/>
              </w:rPr>
              <w:t>227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3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highlight w:val="none"/>
                <w:lang w:val="en-US" w:eastAsia="zh-CN"/>
              </w:rPr>
              <w:t>233.81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226.35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255.78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251.5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284.2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314.38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482.51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9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9" w:line="189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404.54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516.41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8" w:line="190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115.04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8" w:line="190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18.14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24.78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17.96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23.17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26.18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4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6" w:line="184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6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359.22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368.93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398.05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7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359.22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398.06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398.06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417.48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436.89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600.52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678.59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554.86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626.99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375.85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451.25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509.91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431.52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487.62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534.25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805.41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20.34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106.79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120.67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70.55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16.55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153.68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6" w:line="184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</w:t>
            </w:r>
            <w:r>
              <w:rPr>
                <w:rFonts w:hint="eastAsia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6" w:line="184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4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</w:t>
            </w:r>
            <w:r>
              <w:rPr>
                <w:rFonts w:hint="eastAsia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4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</w:t>
            </w:r>
            <w:r>
              <w:rPr>
                <w:rFonts w:hint="eastAsia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38.94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3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27.2</w:t>
            </w:r>
            <w:r>
              <w:rPr>
                <w:rFonts w:hint="eastAsia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3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30.7</w:t>
            </w:r>
            <w:r>
              <w:rPr>
                <w:rFonts w:hint="eastAsia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4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38.1</w:t>
            </w:r>
            <w:r>
              <w:rPr>
                <w:rFonts w:hint="eastAsia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8" w:line="184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43.05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9" w:line="183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40.5</w:t>
            </w:r>
            <w:r>
              <w:rPr>
                <w:rFonts w:hint="eastAsia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9" w:line="183" w:lineRule="auto"/>
              <w:jc w:val="center"/>
              <w:rPr>
                <w:rFonts w:hint="default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45.7</w:t>
            </w:r>
            <w:r>
              <w:rPr>
                <w:rFonts w:hint="eastAsia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1230.09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1141.59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1097.35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1079.65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1053.10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1026.55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1458.83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1414.76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1371.82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1328.88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1502.90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1457.70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1412.50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108.48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2699.12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3584.07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0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636.99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0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719.80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278.45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218.23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219.22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36.16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42.32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56.59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63.95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75.32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116.39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187.13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387.36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596.30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673.82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749.76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823.40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930.44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1008.60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1139.72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1514.99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51.08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70.85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132.89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387.36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811.91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1187.18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1259.60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1423.35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1635.60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1848.23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2139.80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2417.97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2645.10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2988.96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412.68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723.43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805.40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1189.60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1344.25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1372.50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1550.93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1738.60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1964.62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2105.80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2438.20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2755.17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358.10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904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1187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800*180*2000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120.30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123.91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111.03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112.89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97.64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86.11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73.65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62.01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47.59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33.78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31.52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22.35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20.19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43.17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57.07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80.68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82.72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349.96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61.90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707.90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799.93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619.40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699.92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371.70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420.02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22.10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24.97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150.40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185.80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209.95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212.20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239.79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2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2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2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2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5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5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4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33" w:line="184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9" w:line="183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6"/>
              <w:spacing w:before="129" w:line="183" w:lineRule="auto"/>
              <w:jc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29.21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33.01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47.27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31.64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21.47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23.73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24.43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36.66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57.65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65.14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70.69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79.88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11.83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13.37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18.44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20.84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29.94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33.83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42.85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61.43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24.76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27.98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37.98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42.92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12.82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29.42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51.46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58.15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280.24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299.45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192.1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135.60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798.71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           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县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园林苗木价格信息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 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 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 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 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 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283.40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145.63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158.74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76.30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 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141.70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 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1.09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1.64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27.25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65.40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16.35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通化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县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施工机械台班租赁价格信息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1899.53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791.00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1491.60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1442.00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1648.00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1854.00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1186.50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1061.00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1198.93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1798.96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1415.00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1598.95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ind w:firstLine="1320" w:firstLineChars="300"/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通化</w:t>
      </w:r>
      <w:r>
        <w:rPr>
          <w:rFonts w:hint="eastAsia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县建筑用水</w:t>
      </w:r>
      <w: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价格信息</w:t>
      </w:r>
    </w:p>
    <w:tbl>
      <w:tblPr>
        <w:tblStyle w:val="3"/>
        <w:tblW w:w="108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3090"/>
        <w:gridCol w:w="2670"/>
        <w:gridCol w:w="990"/>
        <w:gridCol w:w="1275"/>
        <w:gridCol w:w="127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水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自来水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7.46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</w:tbl>
    <w:p>
      <w:pPr>
        <w:rPr>
          <w:rFonts w:hint="default" w:ascii="方正大标宋简体" w:hAnsi="方正大标宋简体" w:eastAsia="方正大标宋简体" w:cs="方正大标宋简体"/>
          <w:i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5057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EDEAEB"/>
    <w:multiLevelType w:val="singleLevel"/>
    <w:tmpl w:val="D6EDEA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B90F04"/>
    <w:multiLevelType w:val="multilevel"/>
    <w:tmpl w:val="06B90F04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D031C0"/>
    <w:multiLevelType w:val="multilevel"/>
    <w:tmpl w:val="39D031C0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E91EEA"/>
    <w:multiLevelType w:val="multilevel"/>
    <w:tmpl w:val="58E91EEA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F851C0"/>
    <w:multiLevelType w:val="singleLevel"/>
    <w:tmpl w:val="59F851C0"/>
    <w:lvl w:ilvl="0" w:tentative="0">
      <w:start w:val="1"/>
      <w:numFmt w:val="chineseCounting"/>
      <w:suff w:val="nothing"/>
      <w:lvlText w:val="%1、"/>
      <w:lvlJc w:val="left"/>
      <w:pPr>
        <w:ind w:left="-430"/>
      </w:pPr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E1NDQxN2U0ZTExODU0ZDc5YjNiMDFlOGZlOTc2NTUifQ=="/>
  </w:docVars>
  <w:rsids>
    <w:rsidRoot w:val="00000000"/>
    <w:rsid w:val="00E12BA9"/>
    <w:rsid w:val="02452194"/>
    <w:rsid w:val="02FE0FDE"/>
    <w:rsid w:val="0B095190"/>
    <w:rsid w:val="0BE14BFD"/>
    <w:rsid w:val="0C81789A"/>
    <w:rsid w:val="0E3462AE"/>
    <w:rsid w:val="10AF339D"/>
    <w:rsid w:val="12D16233"/>
    <w:rsid w:val="133F6988"/>
    <w:rsid w:val="160E2E31"/>
    <w:rsid w:val="1DD8524D"/>
    <w:rsid w:val="20002079"/>
    <w:rsid w:val="20104965"/>
    <w:rsid w:val="21450745"/>
    <w:rsid w:val="2281714C"/>
    <w:rsid w:val="23066E80"/>
    <w:rsid w:val="270363C8"/>
    <w:rsid w:val="278555B9"/>
    <w:rsid w:val="2A7239F1"/>
    <w:rsid w:val="2C6E4EA1"/>
    <w:rsid w:val="2DF0296C"/>
    <w:rsid w:val="2FC30C06"/>
    <w:rsid w:val="321E72C1"/>
    <w:rsid w:val="33422487"/>
    <w:rsid w:val="338D13BD"/>
    <w:rsid w:val="39416B0A"/>
    <w:rsid w:val="39964409"/>
    <w:rsid w:val="3CCC1C01"/>
    <w:rsid w:val="3CD705B6"/>
    <w:rsid w:val="3CEF645E"/>
    <w:rsid w:val="3CFF16E4"/>
    <w:rsid w:val="3EBF0E1D"/>
    <w:rsid w:val="408C5C1B"/>
    <w:rsid w:val="40AE4C09"/>
    <w:rsid w:val="41AD4E7D"/>
    <w:rsid w:val="41D30F9F"/>
    <w:rsid w:val="431B78E0"/>
    <w:rsid w:val="431D656A"/>
    <w:rsid w:val="441943D9"/>
    <w:rsid w:val="45507DE9"/>
    <w:rsid w:val="46C10B1F"/>
    <w:rsid w:val="490111B4"/>
    <w:rsid w:val="4B4735BF"/>
    <w:rsid w:val="4BFD5F4E"/>
    <w:rsid w:val="4DFBA666"/>
    <w:rsid w:val="4F180D91"/>
    <w:rsid w:val="4F2B2557"/>
    <w:rsid w:val="4FDB2721"/>
    <w:rsid w:val="523622FD"/>
    <w:rsid w:val="541D6D5D"/>
    <w:rsid w:val="5820580D"/>
    <w:rsid w:val="58670D41"/>
    <w:rsid w:val="591700CF"/>
    <w:rsid w:val="594788D9"/>
    <w:rsid w:val="5A13136E"/>
    <w:rsid w:val="5A270F45"/>
    <w:rsid w:val="5BB13B53"/>
    <w:rsid w:val="5D1622C7"/>
    <w:rsid w:val="5E8A3314"/>
    <w:rsid w:val="5E9B4E7F"/>
    <w:rsid w:val="5EA75F7B"/>
    <w:rsid w:val="60BE3D0B"/>
    <w:rsid w:val="60CB3E2D"/>
    <w:rsid w:val="62B1150B"/>
    <w:rsid w:val="63556555"/>
    <w:rsid w:val="647B0B64"/>
    <w:rsid w:val="649A41EC"/>
    <w:rsid w:val="64EA2120"/>
    <w:rsid w:val="666A26AA"/>
    <w:rsid w:val="678855C6"/>
    <w:rsid w:val="680961FA"/>
    <w:rsid w:val="686B1C82"/>
    <w:rsid w:val="68E2099E"/>
    <w:rsid w:val="6B4C5691"/>
    <w:rsid w:val="6DD6512D"/>
    <w:rsid w:val="6E092ABE"/>
    <w:rsid w:val="70FF0354"/>
    <w:rsid w:val="721F1715"/>
    <w:rsid w:val="741714B5"/>
    <w:rsid w:val="77DC6A1F"/>
    <w:rsid w:val="78AA274A"/>
    <w:rsid w:val="7B4471BE"/>
    <w:rsid w:val="7D387D2D"/>
    <w:rsid w:val="7F7033FC"/>
    <w:rsid w:val="BF7606DB"/>
    <w:rsid w:val="FFFEE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7">
    <w:name w:val="普通(网站) Char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  <w:style w:type="character" w:customStyle="1" w:styleId="8">
    <w:name w:val="font41"/>
    <w:basedOn w:val="4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61"/>
    <w:basedOn w:val="4"/>
    <w:qFormat/>
    <w:uiPriority w:val="0"/>
    <w:rPr>
      <w:rFonts w:hint="default" w:ascii="方正大标宋简体" w:hAnsi="方正大标宋简体" w:eastAsia="方正大标宋简体" w:cs="方正大标宋简体"/>
      <w:color w:val="000000"/>
      <w:sz w:val="44"/>
      <w:szCs w:val="44"/>
      <w:u w:val="none"/>
    </w:rPr>
  </w:style>
  <w:style w:type="character" w:customStyle="1" w:styleId="10">
    <w:name w:val="font51"/>
    <w:basedOn w:val="4"/>
    <w:qFormat/>
    <w:uiPriority w:val="0"/>
    <w:rPr>
      <w:rFonts w:hint="default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11">
    <w:name w:val="font01"/>
    <w:basedOn w:val="4"/>
    <w:qFormat/>
    <w:uiPriority w:val="0"/>
    <w:rPr>
      <w:rFonts w:ascii="仿宋" w:hAnsi="仿宋" w:eastAsia="仿宋" w:cs="仿宋"/>
      <w:color w:val="000000"/>
      <w:sz w:val="32"/>
      <w:szCs w:val="32"/>
      <w:u w:val="none"/>
    </w:rPr>
  </w:style>
  <w:style w:type="character" w:customStyle="1" w:styleId="12">
    <w:name w:val="font112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3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112</Pages>
  <Words>3444</Words>
  <Characters>5783</Characters>
  <TotalTime>1</TotalTime>
  <ScaleCrop>false</ScaleCrop>
  <LinksUpToDate>false</LinksUpToDate>
  <CharactersWithSpaces>5953</CharactersWithSpaces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2023-07-20T18:06:00Z</dcterms:created>
  <dc:creator>Adminis</dc:creator>
  <cp:lastModifiedBy>香墨弯弯</cp:lastModifiedBy>
  <dcterms:modified xsi:type="dcterms:W3CDTF">2025-12-26T03:02:27Z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2023-07-19T18:07:28Z</vt:filetime>
  </property>
  <property fmtid="{D5CDD505-2E9C-101B-9397-08002B2CF9AE}" pid="4" name="KSOProductBuildVer">
    <vt:lpwstr>2052-11.8.2.8696</vt:lpwstr>
  </property>
  <property fmtid="{D5CDD505-2E9C-101B-9397-08002B2CF9AE}" pid="5" name="ICV">
    <vt:lpwstr>A76389A33D97402EA1DDE16883ADCFB6_13</vt:lpwstr>
  </property>
</Properties>
</file>