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年第</w:t>
      </w:r>
      <w:r>
        <w:rPr>
          <w:rFonts w:hint="eastAsia" w:ascii="宋体" w:hAnsi="宋体" w:cs="宋体"/>
          <w:b w:val="0"/>
          <w:bCs w:val="0"/>
          <w:sz w:val="44"/>
          <w:szCs w:val="4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季度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辽源市建设工程价格信息编制说明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由辽源市建设工程定额站，按照部门分工根据当地市场价格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采集、测算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的价格信息，按季度定期发布，供建设工程各方主体在确定工程造价时参考使用。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二、本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建设工程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造价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信息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包括人工成本信息、材料价格信息、机械租赁信息。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其中：材料价格信息按照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2019年4月1日以后财税政策的规定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扣除增值税进项税（3%、9%、13%）进行测算，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发布材料除税价格及税率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材料除税价格包括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材料原价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运杂费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价区运距按8km考虑，非价区增加运费发承包双方可按市场价格确定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）、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运输损耗率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采购及保管费率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三、其他说明：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1、商品混凝土不包含泵送费，如需泵送，56米以下（含56米）10元/m³、56米以上15元/m³。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2、沥青混凝土按定额材料容重测算，已考虑压实系数，沥青混凝土不包含机械摊铺费。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3、模板木材综合了模板定额材料木模板、板方材及木支撑。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四、咨询方式：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信息管理：赵清竣   咨询电话：0437-3236746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附件：吉林省建设工程造价价格信息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辽源市建设工程定额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站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  <w:lang w:val="en-US" w:eastAsia="zh-CN"/>
        </w:rPr>
        <w:t>31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kern w:val="0"/>
          <w:sz w:val="32"/>
          <w:szCs w:val="32"/>
          <w:shd w:val="clear" w:color="auto" w:fill="FFFFFF"/>
        </w:rPr>
      </w:pPr>
    </w:p>
    <w:tbl>
      <w:tblPr>
        <w:tblStyle w:val="2"/>
        <w:tblpPr w:leftFromText="180" w:rightFromText="180" w:vertAnchor="text" w:horzAnchor="page" w:tblpX="891" w:tblpY="609"/>
        <w:tblOverlap w:val="never"/>
        <w:tblW w:w="10017" w:type="dxa"/>
        <w:tblInd w:w="2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192"/>
        <w:gridCol w:w="2355"/>
        <w:gridCol w:w="930"/>
        <w:gridCol w:w="1140"/>
        <w:gridCol w:w="690"/>
        <w:gridCol w:w="1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842" w:rightChars="401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吉林省建筑工种人工信息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340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吉林省建设工程材料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3921.00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3729.00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3982.00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3833.00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412.00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5-15mm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113.00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15-25mm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25-30mm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30-40mm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承力砖/非承力砖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/2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0.4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23.17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28.55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438.00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475.00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489.00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630.00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649.00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436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35.88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51.25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71.75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87.13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103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1327.43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1309.74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1292.04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1274.34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正在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采集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4773.00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5393.00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㎥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  <w:bookmarkStart w:id="0" w:name="_GoBack"/>
            <w:bookmarkEnd w:id="0"/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37.93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2.89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2.92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7.06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17.15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23.3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6.63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9.70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2.69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4.13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6.59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10.58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16.13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25.45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38.03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8.67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15.73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23.50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36.33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50.67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57.26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78.54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102.67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11.45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18.83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37.38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58.67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165.00 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256.00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415.00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4600.00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十二、吉林省园林苗木价格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胸径16，株高7，冠幅3-4，土坨带冠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胸径14，株高6，冠幅3-4，土坨带冠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01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吉林省施工机械台班租赁价格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7.52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D3D3D"/>
          <w:spacing w:val="0"/>
          <w:kern w:val="0"/>
          <w:sz w:val="44"/>
          <w:szCs w:val="44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F851C0"/>
    <w:multiLevelType w:val="singleLevel"/>
    <w:tmpl w:val="59F851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18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zZjUwZDhjNjkyOTA0YWQyOGIyYWVmYjY3NjJmMjAifQ=="/>
  </w:docVars>
  <w:rsids>
    <w:rsidRoot w:val="00000000"/>
    <w:rsid w:val="0126473B"/>
    <w:rsid w:val="01804A4C"/>
    <w:rsid w:val="04D07A99"/>
    <w:rsid w:val="053C6F8E"/>
    <w:rsid w:val="06163BD1"/>
    <w:rsid w:val="07DF42A9"/>
    <w:rsid w:val="09305432"/>
    <w:rsid w:val="0A3A6153"/>
    <w:rsid w:val="0A5E78F5"/>
    <w:rsid w:val="0E043CBD"/>
    <w:rsid w:val="0EC95C85"/>
    <w:rsid w:val="14907785"/>
    <w:rsid w:val="14E76E65"/>
    <w:rsid w:val="160E682B"/>
    <w:rsid w:val="18247789"/>
    <w:rsid w:val="19F83B09"/>
    <w:rsid w:val="1AF563CC"/>
    <w:rsid w:val="1B6B1E72"/>
    <w:rsid w:val="1C5F3712"/>
    <w:rsid w:val="1F434663"/>
    <w:rsid w:val="1FF22B62"/>
    <w:rsid w:val="200F58D3"/>
    <w:rsid w:val="218E59E9"/>
    <w:rsid w:val="2623328F"/>
    <w:rsid w:val="26480DE1"/>
    <w:rsid w:val="27B43E10"/>
    <w:rsid w:val="28632710"/>
    <w:rsid w:val="288829AF"/>
    <w:rsid w:val="299E1311"/>
    <w:rsid w:val="29E44ABE"/>
    <w:rsid w:val="2BF12D1F"/>
    <w:rsid w:val="2E3E4DA9"/>
    <w:rsid w:val="2FE75C92"/>
    <w:rsid w:val="300739E0"/>
    <w:rsid w:val="3078676B"/>
    <w:rsid w:val="30C776F3"/>
    <w:rsid w:val="340C279E"/>
    <w:rsid w:val="35170C48"/>
    <w:rsid w:val="36424E1E"/>
    <w:rsid w:val="37117271"/>
    <w:rsid w:val="37622C62"/>
    <w:rsid w:val="37643EED"/>
    <w:rsid w:val="37DE56B6"/>
    <w:rsid w:val="38C5285F"/>
    <w:rsid w:val="392F71C5"/>
    <w:rsid w:val="3A09622E"/>
    <w:rsid w:val="3B533D35"/>
    <w:rsid w:val="3B6C511E"/>
    <w:rsid w:val="3B8F495C"/>
    <w:rsid w:val="3D9D65DC"/>
    <w:rsid w:val="3F763257"/>
    <w:rsid w:val="3F8213B4"/>
    <w:rsid w:val="41B4038E"/>
    <w:rsid w:val="43B104BA"/>
    <w:rsid w:val="4C994BE1"/>
    <w:rsid w:val="4CF6702F"/>
    <w:rsid w:val="4E796ACA"/>
    <w:rsid w:val="4FF67DA9"/>
    <w:rsid w:val="51514198"/>
    <w:rsid w:val="51DC0DF8"/>
    <w:rsid w:val="53097FDE"/>
    <w:rsid w:val="548C5C15"/>
    <w:rsid w:val="56786B01"/>
    <w:rsid w:val="58E0630F"/>
    <w:rsid w:val="5B7C71A8"/>
    <w:rsid w:val="5BA94A10"/>
    <w:rsid w:val="5CA16EC6"/>
    <w:rsid w:val="5E735A92"/>
    <w:rsid w:val="5EFD7549"/>
    <w:rsid w:val="5FBE1B3D"/>
    <w:rsid w:val="5FF94923"/>
    <w:rsid w:val="604A4BEE"/>
    <w:rsid w:val="615976EE"/>
    <w:rsid w:val="61917B60"/>
    <w:rsid w:val="619A5C38"/>
    <w:rsid w:val="64135FBD"/>
    <w:rsid w:val="6A200ED0"/>
    <w:rsid w:val="6AE31084"/>
    <w:rsid w:val="6AFA462A"/>
    <w:rsid w:val="6F6B5112"/>
    <w:rsid w:val="70666005"/>
    <w:rsid w:val="71971068"/>
    <w:rsid w:val="7289661F"/>
    <w:rsid w:val="736920DA"/>
    <w:rsid w:val="7521074C"/>
    <w:rsid w:val="777009F2"/>
    <w:rsid w:val="794762A8"/>
    <w:rsid w:val="79813A3D"/>
    <w:rsid w:val="79B67848"/>
    <w:rsid w:val="7B414869"/>
    <w:rsid w:val="7D9D637E"/>
    <w:rsid w:val="7DDE6B3D"/>
    <w:rsid w:val="7E3F39F1"/>
    <w:rsid w:val="7E6657CD"/>
    <w:rsid w:val="7E835FD4"/>
    <w:rsid w:val="7F6C318C"/>
    <w:rsid w:val="AFFA404F"/>
    <w:rsid w:val="F671A2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 Char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8489</Words>
  <Characters>15265</Characters>
  <Lines>0</Lines>
  <Paragraphs>0</Paragraphs>
  <TotalTime>259</TotalTime>
  <ScaleCrop>false</ScaleCrop>
  <LinksUpToDate>false</LinksUpToDate>
  <CharactersWithSpaces>15634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2023-06-02T13:28:00Z</dcterms:created>
  <dc:creator>admin</dc:creator>
  <cp:lastModifiedBy>zjt</cp:lastModifiedBy>
  <cp:lastPrinted>2025-04-10T14:57:49Z</cp:lastPrinted>
  <dcterms:modified xsi:type="dcterms:W3CDTF">2025-04-10T14:58:01Z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C0A14D2B699D41AF87C65D7DD2F51DBA_13</vt:lpwstr>
  </property>
  <property fmtid="{D5CDD505-2E9C-101B-9397-08002B2CF9AE}" pid="4" name="KSOTemplateDocerSaveRecord">
    <vt:lpwstr>eyJoZGlkIjoiOWYzZjUwZDhjNjkyOTA0YWQyOGIyYWVmYjY3NjJmMjAiLCJ1c2VySWQiOiI4NDkxNzIxODEifQ==</vt:lpwstr>
  </property>
</Properties>
</file>